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10CFB">
      <w:pPr>
        <w:pStyle w:val="12"/>
        <w:jc w:val="center"/>
        <w:outlineLvl w:val="1"/>
      </w:pPr>
      <w:bookmarkStart w:id="539" w:name="_GoBack"/>
      <w:r>
        <w:rPr>
          <w:rFonts w:ascii="仿宋_GB2312" w:hAnsi="仿宋_GB2312" w:eastAsia="仿宋_GB2312" w:cs="仿宋_GB2312"/>
          <w:b/>
          <w:sz w:val="36"/>
        </w:rPr>
        <w:t>第八章</w:t>
      </w:r>
      <w:bookmarkEnd w:id="539"/>
      <w:r>
        <w:rPr>
          <w:rFonts w:ascii="仿宋_GB2312" w:hAnsi="仿宋_GB2312" w:eastAsia="仿宋_GB2312" w:cs="仿宋_GB2312"/>
          <w:b/>
          <w:sz w:val="36"/>
        </w:rPr>
        <w:t xml:space="preserve"> 拟签订采购合同文本</w:t>
      </w:r>
    </w:p>
    <w:p w14:paraId="48955DFC">
      <w:pPr>
        <w:pStyle w:val="13"/>
        <w:spacing w:afterLines="0" w:line="480" w:lineRule="auto"/>
        <w:rPr>
          <w:rFonts w:hint="eastAsia" w:ascii="宋体" w:hAnsi="宋体" w:eastAsia="宋体" w:cs="宋体"/>
          <w:color w:val="auto"/>
          <w:sz w:val="52"/>
          <w:szCs w:val="52"/>
          <w:highlight w:val="none"/>
        </w:rPr>
      </w:pPr>
    </w:p>
    <w:p w14:paraId="557552C7">
      <w:pPr>
        <w:pStyle w:val="13"/>
        <w:spacing w:afterLines="0" w:line="480" w:lineRule="auto"/>
        <w:rPr>
          <w:rFonts w:hint="eastAsia" w:ascii="宋体" w:hAnsi="宋体" w:eastAsia="宋体" w:cs="宋体"/>
          <w:color w:val="auto"/>
          <w:sz w:val="52"/>
          <w:szCs w:val="52"/>
          <w:highlight w:val="none"/>
          <w:lang w:val="en-US" w:eastAsia="zh-CN"/>
        </w:rPr>
      </w:pPr>
      <w:r>
        <w:rPr>
          <w:rFonts w:hint="eastAsia" w:ascii="宋体" w:hAnsi="宋体" w:eastAsia="宋体" w:cs="宋体"/>
          <w:color w:val="auto"/>
          <w:sz w:val="52"/>
          <w:szCs w:val="52"/>
          <w:highlight w:val="none"/>
          <w:lang w:val="en-US" w:eastAsia="zh-CN"/>
        </w:rPr>
        <w:t>西安医学院第二附属医院门诊楼局部</w:t>
      </w:r>
    </w:p>
    <w:p w14:paraId="79B07EAC">
      <w:pPr>
        <w:pStyle w:val="13"/>
        <w:spacing w:afterLines="0" w:line="480" w:lineRule="auto"/>
        <w:rPr>
          <w:rFonts w:hint="eastAsia" w:ascii="宋体" w:hAnsi="宋体" w:eastAsia="宋体" w:cs="宋体"/>
          <w:color w:val="auto"/>
          <w:sz w:val="52"/>
          <w:szCs w:val="52"/>
          <w:highlight w:val="none"/>
          <w:lang w:val="en-US" w:eastAsia="zh-CN"/>
        </w:rPr>
      </w:pPr>
      <w:r>
        <w:rPr>
          <w:rFonts w:hint="eastAsia" w:ascii="宋体" w:hAnsi="宋体" w:eastAsia="宋体" w:cs="宋体"/>
          <w:color w:val="auto"/>
          <w:sz w:val="52"/>
          <w:szCs w:val="52"/>
          <w:highlight w:val="none"/>
          <w:lang w:val="en-US" w:eastAsia="zh-CN"/>
        </w:rPr>
        <w:t>加固工程</w:t>
      </w:r>
    </w:p>
    <w:p w14:paraId="048A622A">
      <w:pPr>
        <w:jc w:val="both"/>
        <w:rPr>
          <w:rFonts w:hint="eastAsia" w:ascii="宋体" w:hAnsi="宋体" w:cs="宋体"/>
          <w:color w:val="auto"/>
          <w:sz w:val="32"/>
          <w:szCs w:val="32"/>
          <w:highlight w:val="none"/>
          <w:lang w:val="en-US" w:eastAsia="zh-CN"/>
        </w:rPr>
      </w:pPr>
    </w:p>
    <w:p w14:paraId="4B6301AE">
      <w:pPr>
        <w:pStyle w:val="7"/>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本</w:t>
      </w:r>
      <w:r>
        <w:rPr>
          <w:rFonts w:hint="eastAsia" w:ascii="宋体" w:hAnsi="宋体" w:eastAsia="宋体" w:cs="宋体"/>
          <w:sz w:val="24"/>
          <w:szCs w:val="24"/>
          <w:lang w:val="en-US" w:eastAsia="zh-CN"/>
        </w:rPr>
        <w:t>合同</w:t>
      </w:r>
      <w:r>
        <w:rPr>
          <w:rFonts w:hint="eastAsia" w:ascii="宋体" w:hAnsi="宋体" w:eastAsia="宋体" w:cs="宋体"/>
          <w:sz w:val="24"/>
          <w:szCs w:val="24"/>
          <w:lang w:eastAsia="zh-CN"/>
        </w:rPr>
        <w:t>供采购人和成交供应商双方签订合同参考，</w:t>
      </w:r>
      <w:r>
        <w:rPr>
          <w:rFonts w:hint="eastAsia" w:ascii="宋体" w:hAnsi="宋体" w:eastAsia="宋体" w:cs="宋体"/>
          <w:sz w:val="24"/>
          <w:szCs w:val="24"/>
          <w:lang w:val="en-US" w:eastAsia="zh-CN"/>
        </w:rPr>
        <w:t>合同签订时采购人有权根据</w:t>
      </w:r>
      <w:r>
        <w:rPr>
          <w:rFonts w:hint="eastAsia" w:ascii="宋体" w:hAnsi="宋体" w:eastAsia="宋体" w:cs="宋体"/>
          <w:sz w:val="24"/>
          <w:szCs w:val="24"/>
          <w:lang w:eastAsia="zh-CN"/>
        </w:rPr>
        <w:t>成交供应商</w:t>
      </w:r>
      <w:r>
        <w:rPr>
          <w:rFonts w:hint="eastAsia" w:ascii="宋体" w:hAnsi="宋体" w:eastAsia="宋体" w:cs="宋体"/>
          <w:sz w:val="24"/>
          <w:szCs w:val="24"/>
          <w:lang w:val="en-US" w:eastAsia="zh-CN"/>
        </w:rPr>
        <w:t>提供的响应文件内容及承诺对合同内容进行补充和修改，</w:t>
      </w:r>
      <w:r>
        <w:rPr>
          <w:rFonts w:hint="eastAsia" w:ascii="宋体" w:hAnsi="宋体" w:eastAsia="宋体" w:cs="宋体"/>
          <w:sz w:val="24"/>
          <w:szCs w:val="24"/>
          <w:lang w:eastAsia="zh-CN"/>
        </w:rPr>
        <w:t>最终以采购人实际签订的合同为准。</w:t>
      </w:r>
      <w:r>
        <w:rPr>
          <w:rFonts w:hint="eastAsia" w:ascii="宋体" w:hAnsi="宋体" w:eastAsia="宋体" w:cs="宋体"/>
          <w:sz w:val="24"/>
          <w:szCs w:val="24"/>
          <w:lang w:val="en-US" w:eastAsia="zh-CN"/>
        </w:rPr>
        <w:t>）</w:t>
      </w:r>
    </w:p>
    <w:p w14:paraId="199F3422">
      <w:pPr>
        <w:pStyle w:val="13"/>
        <w:spacing w:afterLines="0" w:line="480" w:lineRule="auto"/>
        <w:jc w:val="both"/>
        <w:rPr>
          <w:rFonts w:hint="eastAsia" w:ascii="宋体" w:hAnsi="宋体" w:eastAsia="宋体" w:cs="宋体"/>
          <w:color w:val="auto"/>
          <w:sz w:val="52"/>
          <w:szCs w:val="52"/>
          <w:highlight w:val="none"/>
        </w:rPr>
      </w:pPr>
    </w:p>
    <w:p w14:paraId="2855CECE">
      <w:pPr>
        <w:rPr>
          <w:rFonts w:hint="eastAsia" w:ascii="宋体" w:hAnsi="宋体" w:eastAsia="宋体" w:cs="宋体"/>
          <w:color w:val="auto"/>
          <w:sz w:val="52"/>
          <w:szCs w:val="52"/>
          <w:highlight w:val="none"/>
        </w:rPr>
      </w:pPr>
    </w:p>
    <w:p w14:paraId="4527D29F">
      <w:pPr>
        <w:pStyle w:val="2"/>
        <w:rPr>
          <w:rFonts w:hint="eastAsia"/>
        </w:rPr>
      </w:pPr>
    </w:p>
    <w:p w14:paraId="51EF64AF">
      <w:pPr>
        <w:pStyle w:val="13"/>
        <w:spacing w:afterLines="0" w:line="480" w:lineRule="auto"/>
        <w:rPr>
          <w:rFonts w:ascii="宋体" w:hAnsi="宋体" w:eastAsia="宋体" w:cs="宋体"/>
          <w:color w:val="auto"/>
          <w:sz w:val="52"/>
          <w:szCs w:val="52"/>
          <w:highlight w:val="none"/>
        </w:rPr>
      </w:pPr>
      <w:r>
        <w:rPr>
          <w:rFonts w:hint="eastAsia" w:ascii="宋体" w:hAnsi="宋体" w:eastAsia="宋体" w:cs="宋体"/>
          <w:color w:val="auto"/>
          <w:sz w:val="52"/>
          <w:szCs w:val="52"/>
          <w:highlight w:val="none"/>
        </w:rPr>
        <w:t>建设项目工程总承包合同</w:t>
      </w:r>
    </w:p>
    <w:p w14:paraId="28807A95">
      <w:pPr>
        <w:rPr>
          <w:rFonts w:ascii="宋体" w:hAnsi="宋体" w:cs="宋体"/>
          <w:color w:val="auto"/>
          <w:sz w:val="40"/>
          <w:szCs w:val="40"/>
          <w:highlight w:val="none"/>
        </w:rPr>
      </w:pPr>
    </w:p>
    <w:p w14:paraId="36A9C111">
      <w:pPr>
        <w:pStyle w:val="2"/>
        <w:ind w:left="0" w:leftChars="0" w:firstLine="0" w:firstLineChars="0"/>
        <w:jc w:val="both"/>
        <w:rPr>
          <w:color w:val="auto"/>
          <w:highlight w:val="none"/>
        </w:rPr>
      </w:pPr>
    </w:p>
    <w:p w14:paraId="48ACE252">
      <w:pPr>
        <w:pStyle w:val="13"/>
        <w:spacing w:afterLines="0" w:line="440" w:lineRule="exact"/>
        <w:ind w:firstLine="643" w:firstLineChars="200"/>
        <w:rPr>
          <w:rFonts w:ascii="宋体" w:hAnsi="宋体" w:eastAsia="宋体" w:cs="宋体"/>
          <w:color w:val="auto"/>
          <w:sz w:val="32"/>
          <w:szCs w:val="32"/>
          <w:highlight w:val="none"/>
        </w:rPr>
      </w:pPr>
    </w:p>
    <w:p w14:paraId="5E3E96CB">
      <w:pPr>
        <w:rPr>
          <w:rFonts w:ascii="宋体" w:hAnsi="宋体" w:cs="宋体"/>
          <w:color w:val="auto"/>
          <w:sz w:val="32"/>
          <w:szCs w:val="32"/>
          <w:highlight w:val="none"/>
        </w:rPr>
      </w:pPr>
    </w:p>
    <w:p w14:paraId="3CEA67AC">
      <w:pPr>
        <w:pStyle w:val="2"/>
        <w:rPr>
          <w:color w:val="auto"/>
          <w:sz w:val="32"/>
          <w:szCs w:val="32"/>
          <w:highlight w:val="none"/>
        </w:rPr>
      </w:pPr>
    </w:p>
    <w:p w14:paraId="6D1230B3">
      <w:pPr>
        <w:rPr>
          <w:color w:val="auto"/>
          <w:highlight w:val="none"/>
        </w:rPr>
      </w:pPr>
    </w:p>
    <w:p w14:paraId="726548B4">
      <w:pPr>
        <w:widowControl/>
        <w:adjustRightInd w:val="0"/>
        <w:snapToGrid w:val="0"/>
        <w:spacing w:line="360" w:lineRule="auto"/>
        <w:ind w:firstLine="1928" w:firstLineChars="600"/>
        <w:jc w:val="left"/>
        <w:rPr>
          <w:rFonts w:ascii="宋体" w:hAnsi="宋体" w:cs="宋体"/>
          <w:b/>
          <w:bCs/>
          <w:color w:val="auto"/>
          <w:kern w:val="21"/>
          <w:sz w:val="32"/>
          <w:szCs w:val="32"/>
          <w:highlight w:val="none"/>
        </w:rPr>
      </w:pPr>
      <w:r>
        <w:rPr>
          <w:rFonts w:hint="eastAsia" w:ascii="宋体" w:hAnsi="宋体" w:cs="宋体"/>
          <w:b/>
          <w:bCs/>
          <w:color w:val="auto"/>
          <w:kern w:val="21"/>
          <w:sz w:val="32"/>
          <w:szCs w:val="32"/>
          <w:highlight w:val="none"/>
        </w:rPr>
        <w:t>中华人民共和国住房和城乡建设部</w:t>
      </w:r>
    </w:p>
    <w:p w14:paraId="60C4108F">
      <w:pPr>
        <w:widowControl/>
        <w:adjustRightInd w:val="0"/>
        <w:snapToGrid w:val="0"/>
        <w:spacing w:line="360" w:lineRule="auto"/>
        <w:ind w:firstLine="2891" w:firstLineChars="900"/>
        <w:jc w:val="left"/>
        <w:rPr>
          <w:rFonts w:ascii="宋体" w:hAnsi="宋体" w:cs="宋体"/>
          <w:b/>
          <w:bCs/>
          <w:color w:val="auto"/>
          <w:kern w:val="21"/>
          <w:sz w:val="32"/>
          <w:szCs w:val="32"/>
          <w:highlight w:val="none"/>
        </w:rPr>
      </w:pPr>
      <w:r>
        <w:rPr>
          <w:rFonts w:hint="eastAsia" w:ascii="宋体" w:hAnsi="宋体" w:cs="宋体"/>
          <w:b/>
          <w:color w:val="auto"/>
          <w:kern w:val="21"/>
          <w:sz w:val="32"/>
          <w:szCs w:val="28"/>
          <w:highlight w:val="none"/>
        </w:rPr>
        <w:t>国家</w:t>
      </w:r>
      <w:r>
        <w:rPr>
          <w:rFonts w:hint="eastAsia" w:ascii="宋体" w:hAnsi="宋体" w:cs="宋体"/>
          <w:b/>
          <w:bCs/>
          <w:color w:val="auto"/>
          <w:kern w:val="21"/>
          <w:sz w:val="32"/>
          <w:szCs w:val="32"/>
          <w:highlight w:val="none"/>
        </w:rPr>
        <w:t>市场监</w:t>
      </w:r>
      <w:r>
        <w:rPr>
          <w:rFonts w:hint="eastAsia" w:ascii="宋体" w:hAnsi="宋体" w:cs="宋体"/>
          <w:b/>
          <w:color w:val="auto"/>
          <w:kern w:val="21"/>
          <w:sz w:val="32"/>
          <w:szCs w:val="28"/>
          <w:highlight w:val="none"/>
        </w:rPr>
        <w:t>督</w:t>
      </w:r>
      <w:r>
        <w:rPr>
          <w:rFonts w:hint="eastAsia" w:ascii="宋体" w:hAnsi="宋体" w:cs="宋体"/>
          <w:b/>
          <w:bCs/>
          <w:color w:val="auto"/>
          <w:kern w:val="21"/>
          <w:sz w:val="32"/>
          <w:szCs w:val="32"/>
          <w:highlight w:val="none"/>
        </w:rPr>
        <w:t>管理总局</w:t>
      </w:r>
    </w:p>
    <w:p w14:paraId="01005023">
      <w:pPr>
        <w:pStyle w:val="2"/>
        <w:rPr>
          <w:color w:val="auto"/>
          <w:highlight w:val="none"/>
        </w:rPr>
        <w:sectPr>
          <w:footerReference r:id="rId3" w:type="default"/>
          <w:pgSz w:w="11906" w:h="16838"/>
          <w:pgMar w:top="1418" w:right="1361" w:bottom="1361" w:left="1418" w:header="720" w:footer="998" w:gutter="0"/>
          <w:pgNumType w:fmt="decimal" w:start="1"/>
          <w:cols w:space="720" w:num="1"/>
          <w:docGrid w:linePitch="326" w:charSpace="0"/>
        </w:sectPr>
      </w:pPr>
    </w:p>
    <w:p w14:paraId="154B06EC">
      <w:pPr>
        <w:spacing w:line="440" w:lineRule="exact"/>
        <w:ind w:firstLine="600" w:firstLineChars="200"/>
        <w:rPr>
          <w:rFonts w:ascii="宋体" w:hAnsi="宋体" w:cs="宋体"/>
          <w:color w:val="auto"/>
          <w:sz w:val="30"/>
          <w:szCs w:val="30"/>
          <w:highlight w:val="none"/>
        </w:rPr>
        <w:sectPr>
          <w:footerReference r:id="rId5" w:type="first"/>
          <w:footerReference r:id="rId4" w:type="default"/>
          <w:type w:val="continuous"/>
          <w:pgSz w:w="11906" w:h="16838"/>
          <w:pgMar w:top="1440" w:right="1800" w:bottom="1440" w:left="1800" w:header="720" w:footer="998" w:gutter="0"/>
          <w:pgNumType w:fmt="decimal"/>
          <w:cols w:space="720" w:num="1"/>
          <w:titlePg/>
          <w:docGrid w:linePitch="326" w:charSpace="0"/>
        </w:sectPr>
      </w:pPr>
    </w:p>
    <w:p w14:paraId="0A73CE58">
      <w:pPr>
        <w:pStyle w:val="14"/>
        <w:keepNext w:val="0"/>
        <w:keepLines w:val="0"/>
        <w:adjustRightInd w:val="0"/>
        <w:snapToGrid w:val="0"/>
        <w:spacing w:before="200" w:after="200" w:line="500" w:lineRule="exact"/>
        <w:ind w:firstLine="643" w:firstLineChars="200"/>
        <w:jc w:val="center"/>
        <w:rPr>
          <w:rFonts w:cs="宋体"/>
          <w:color w:val="auto"/>
          <w:sz w:val="32"/>
          <w:szCs w:val="32"/>
          <w:highlight w:val="none"/>
        </w:rPr>
      </w:pPr>
      <w:bookmarkStart w:id="0" w:name="_Toc71811325"/>
      <w:r>
        <w:rPr>
          <w:rFonts w:hint="eastAsia" w:cs="宋体"/>
          <w:color w:val="auto"/>
          <w:sz w:val="32"/>
          <w:szCs w:val="32"/>
          <w:highlight w:val="none"/>
        </w:rPr>
        <w:t>第一部分 合同协议书</w:t>
      </w:r>
      <w:bookmarkEnd w:id="0"/>
    </w:p>
    <w:p w14:paraId="1C45E1E8">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cs="宋体" w:eastAsiaTheme="minorEastAsia"/>
          <w:color w:val="auto"/>
          <w:sz w:val="24"/>
          <w:szCs w:val="24"/>
          <w:highlight w:val="none"/>
          <w:u w:val="single"/>
          <w:lang w:val="en-US" w:eastAsia="zh-CN"/>
        </w:rPr>
      </w:pPr>
      <w:r>
        <w:rPr>
          <w:rFonts w:hint="eastAsia" w:ascii="宋体" w:hAnsi="宋体" w:cs="宋体"/>
          <w:color w:val="auto"/>
          <w:sz w:val="24"/>
          <w:szCs w:val="24"/>
          <w:highlight w:val="none"/>
        </w:rPr>
        <w:t>发包人（全称）：</w:t>
      </w:r>
      <w:r>
        <w:rPr>
          <w:rFonts w:hint="eastAsia" w:ascii="宋体" w:hAnsi="宋体" w:cs="宋体"/>
          <w:color w:val="auto"/>
          <w:sz w:val="24"/>
          <w:szCs w:val="24"/>
          <w:highlight w:val="none"/>
          <w:u w:val="single"/>
        </w:rPr>
        <w:t xml:space="preserve">西安医学院第二附属医院 </w:t>
      </w:r>
    </w:p>
    <w:p w14:paraId="1EAEC575">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承包人（全称）：</w:t>
      </w:r>
      <w:r>
        <w:rPr>
          <w:rFonts w:hint="eastAsia" w:ascii="宋体" w:hAnsi="宋体" w:cs="宋体"/>
          <w:color w:val="auto"/>
          <w:sz w:val="24"/>
          <w:szCs w:val="24"/>
          <w:highlight w:val="none"/>
          <w:u w:val="single"/>
        </w:rPr>
        <w:t xml:space="preserve">                        </w:t>
      </w:r>
    </w:p>
    <w:p w14:paraId="6093AD1D">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根据《中华人民共和国民法典》、《中华人民共和国建筑法》及有关法律规定，遵循平等、自愿、公平和诚实信用的原则，双方就</w:t>
      </w:r>
      <w:r>
        <w:rPr>
          <w:rFonts w:hint="eastAsia" w:ascii="宋体" w:hAnsi="宋体" w:cs="宋体"/>
          <w:color w:val="auto"/>
          <w:sz w:val="24"/>
          <w:szCs w:val="24"/>
          <w:highlight w:val="none"/>
          <w:lang w:val="en-US" w:eastAsia="zh-CN"/>
        </w:rPr>
        <w:t>西安医学院第二附属医院门诊楼局部加固工程</w:t>
      </w:r>
      <w:r>
        <w:rPr>
          <w:rFonts w:hint="eastAsia" w:ascii="宋体" w:hAnsi="宋体" w:cs="宋体"/>
          <w:color w:val="auto"/>
          <w:sz w:val="24"/>
          <w:szCs w:val="24"/>
          <w:highlight w:val="none"/>
        </w:rPr>
        <w:t>有关事项协商一致，共同达成如下协议</w:t>
      </w:r>
    </w:p>
    <w:p w14:paraId="6BBDB27A">
      <w:pPr>
        <w:pStyle w:val="15"/>
        <w:keepNext w:val="0"/>
        <w:keepLines w:val="0"/>
        <w:pageBreakBefore w:val="0"/>
        <w:widowControl/>
        <w:numPr>
          <w:ilvl w:val="0"/>
          <w:numId w:val="0"/>
        </w:numPr>
        <w:overflowPunct/>
        <w:autoSpaceDE/>
        <w:bidi w:val="0"/>
        <w:adjustRightInd w:val="0"/>
        <w:snapToGrid w:val="0"/>
        <w:spacing w:before="0" w:after="0" w:line="360" w:lineRule="auto"/>
        <w:ind w:firstLine="480" w:firstLineChars="200"/>
        <w:textAlignment w:val="auto"/>
        <w:rPr>
          <w:rFonts w:cs="宋体"/>
          <w:b w:val="0"/>
          <w:color w:val="auto"/>
          <w:sz w:val="24"/>
          <w:szCs w:val="24"/>
          <w:highlight w:val="none"/>
        </w:rPr>
      </w:pPr>
      <w:bookmarkStart w:id="1" w:name="_Toc26597"/>
      <w:bookmarkStart w:id="2" w:name="_Toc71811326"/>
      <w:bookmarkStart w:id="3" w:name="_Toc24762"/>
      <w:r>
        <w:rPr>
          <w:rFonts w:hint="eastAsia" w:cs="宋体"/>
          <w:b w:val="0"/>
          <w:color w:val="auto"/>
          <w:sz w:val="24"/>
          <w:szCs w:val="24"/>
          <w:highlight w:val="none"/>
        </w:rPr>
        <w:t>一、工程概况</w:t>
      </w:r>
      <w:bookmarkEnd w:id="1"/>
      <w:bookmarkEnd w:id="2"/>
      <w:bookmarkEnd w:id="3"/>
    </w:p>
    <w:p w14:paraId="2005AF1C">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u w:val="single"/>
        </w:rPr>
      </w:pPr>
      <w:r>
        <w:rPr>
          <w:rFonts w:hint="eastAsia" w:ascii="宋体" w:hAnsi="宋体" w:cs="宋体"/>
          <w:color w:val="auto"/>
          <w:sz w:val="24"/>
          <w:szCs w:val="24"/>
          <w:highlight w:val="none"/>
        </w:rPr>
        <w:t>1.工程名称：</w:t>
      </w:r>
      <w:r>
        <w:rPr>
          <w:rFonts w:hint="eastAsia" w:ascii="宋体" w:hAnsi="宋体" w:cs="宋体"/>
          <w:color w:val="auto"/>
          <w:sz w:val="24"/>
          <w:szCs w:val="24"/>
          <w:highlight w:val="none"/>
          <w:u w:val="single"/>
          <w:lang w:val="en-US" w:eastAsia="zh-CN"/>
        </w:rPr>
        <w:t>西安医学院第二附属医院门诊楼局部加固工程</w:t>
      </w:r>
    </w:p>
    <w:p w14:paraId="59F21250">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2.工程地点：</w:t>
      </w:r>
      <w:r>
        <w:rPr>
          <w:rFonts w:hint="eastAsia" w:ascii="宋体" w:hAnsi="宋体" w:cs="宋体"/>
          <w:color w:val="auto"/>
          <w:sz w:val="24"/>
          <w:szCs w:val="24"/>
          <w:highlight w:val="none"/>
          <w:u w:val="single"/>
          <w:lang w:val="en-US" w:eastAsia="zh-CN"/>
        </w:rPr>
        <w:t>西安市灞桥区纺东街167号</w:t>
      </w:r>
    </w:p>
    <w:p w14:paraId="5453CA5C">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3.工程审批、核准或备案文号：</w:t>
      </w:r>
      <w:r>
        <w:rPr>
          <w:rFonts w:hint="eastAsia" w:ascii="宋体" w:hAnsi="宋体" w:cs="宋体"/>
          <w:color w:val="auto"/>
          <w:sz w:val="24"/>
          <w:szCs w:val="24"/>
          <w:highlight w:val="none"/>
          <w:u w:val="single"/>
          <w:lang w:val="en-US" w:eastAsia="zh-CN"/>
        </w:rPr>
        <w:t>/</w:t>
      </w:r>
    </w:p>
    <w:p w14:paraId="06F2B913">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4.资金来源：</w:t>
      </w:r>
      <w:r>
        <w:rPr>
          <w:rFonts w:hint="eastAsia" w:ascii="宋体" w:hAnsi="宋体" w:cs="宋体"/>
          <w:color w:val="auto"/>
          <w:sz w:val="24"/>
          <w:szCs w:val="24"/>
          <w:highlight w:val="none"/>
          <w:u w:val="single"/>
          <w:lang w:val="en-US" w:eastAsia="zh-CN"/>
        </w:rPr>
        <w:t>自筹资金</w:t>
      </w:r>
    </w:p>
    <w:p w14:paraId="79C1D49A">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highlight w:val="none"/>
          <w:u w:val="single"/>
          <w:lang w:val="en-US" w:eastAsia="zh-CN" w:bidi="ar"/>
        </w:rPr>
      </w:pPr>
      <w:r>
        <w:rPr>
          <w:rFonts w:hint="eastAsia" w:ascii="宋体" w:hAnsi="宋体" w:cs="宋体"/>
          <w:color w:val="auto"/>
          <w:sz w:val="24"/>
          <w:szCs w:val="24"/>
          <w:highlight w:val="none"/>
        </w:rPr>
        <w:t>5.工程内容及规模</w:t>
      </w:r>
      <w:r>
        <w:rPr>
          <w:rFonts w:hint="eastAsia" w:ascii="宋体" w:hAnsi="宋体" w:cs="宋体"/>
          <w:color w:val="auto"/>
          <w:sz w:val="24"/>
          <w:szCs w:val="24"/>
          <w:highlight w:val="none"/>
          <w:u w:val="single"/>
          <w:lang w:val="en-US" w:eastAsia="zh-CN"/>
        </w:rPr>
        <w:t>：西安医学院第二附属医院门诊楼局部加固工程需对门诊楼局部基础及墙体进行加固设计及施工，施工完成后可满足科室使用需求，加固面积约950㎡，墙体加固约120㎡。本项目总投资额120万元。</w:t>
      </w:r>
    </w:p>
    <w:p w14:paraId="274E811B">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6.工程承包范围：</w:t>
      </w:r>
      <w:r>
        <w:rPr>
          <w:rFonts w:hint="eastAsia" w:ascii="宋体" w:hAnsi="宋体" w:cs="宋体"/>
          <w:color w:val="auto"/>
          <w:sz w:val="24"/>
          <w:szCs w:val="24"/>
          <w:highlight w:val="none"/>
          <w:u w:val="single"/>
          <w:lang w:eastAsia="zh-CN"/>
        </w:rPr>
        <w:t>本项目</w:t>
      </w:r>
      <w:r>
        <w:rPr>
          <w:rFonts w:hint="eastAsia" w:ascii="宋体" w:hAnsi="宋体" w:cs="宋体"/>
          <w:color w:val="auto"/>
          <w:sz w:val="24"/>
          <w:szCs w:val="24"/>
          <w:highlight w:val="none"/>
          <w:u w:val="single"/>
          <w:lang w:val="en-US" w:eastAsia="zh-CN"/>
        </w:rPr>
        <w:t>主要建设内容包含门诊楼局部加固设计及施工以及根据项目需求需采取的安全文明措施，供应商需根据现场实际情况进行设计，需包含恢复原有墙面地面以及采购人要求范围内所包括的内容，包含但不限于设计、设备材料采购、建安工程施工总承包至竣工验收合格及整体移交，工程保修期内缺陷修复和保修工作，项目实施工程中由成交供应商负责进行的检测与其相关的全部内容，具体内容以本项目的磋商文件、答疑文件等文件为准</w:t>
      </w:r>
      <w:r>
        <w:rPr>
          <w:rFonts w:hint="eastAsia" w:ascii="宋体" w:hAnsi="宋体" w:cs="宋体"/>
          <w:color w:val="auto"/>
          <w:sz w:val="24"/>
          <w:szCs w:val="24"/>
          <w:highlight w:val="none"/>
          <w:u w:val="single"/>
        </w:rPr>
        <w:t>。</w:t>
      </w:r>
    </w:p>
    <w:p w14:paraId="2B87D8D9">
      <w:pPr>
        <w:pStyle w:val="15"/>
        <w:keepNext w:val="0"/>
        <w:keepLines w:val="0"/>
        <w:pageBreakBefore w:val="0"/>
        <w:widowControl/>
        <w:numPr>
          <w:ilvl w:val="0"/>
          <w:numId w:val="0"/>
        </w:numPr>
        <w:overflowPunct/>
        <w:autoSpaceDE/>
        <w:bidi w:val="0"/>
        <w:adjustRightInd w:val="0"/>
        <w:snapToGrid w:val="0"/>
        <w:spacing w:before="0" w:after="0" w:line="360" w:lineRule="auto"/>
        <w:ind w:firstLine="480" w:firstLineChars="200"/>
        <w:textAlignment w:val="auto"/>
        <w:rPr>
          <w:rFonts w:cs="宋体"/>
          <w:b w:val="0"/>
          <w:color w:val="auto"/>
          <w:sz w:val="24"/>
          <w:szCs w:val="24"/>
          <w:highlight w:val="none"/>
        </w:rPr>
      </w:pPr>
      <w:bookmarkStart w:id="4" w:name="_Toc23697"/>
      <w:bookmarkStart w:id="5" w:name="_Toc11351"/>
      <w:bookmarkStart w:id="6" w:name="_Toc71811327"/>
      <w:r>
        <w:rPr>
          <w:rFonts w:hint="eastAsia" w:cs="宋体"/>
          <w:b w:val="0"/>
          <w:color w:val="auto"/>
          <w:sz w:val="24"/>
          <w:szCs w:val="24"/>
          <w:highlight w:val="none"/>
        </w:rPr>
        <w:t>二、合同工期</w:t>
      </w:r>
      <w:bookmarkEnd w:id="4"/>
      <w:bookmarkEnd w:id="5"/>
      <w:bookmarkEnd w:id="6"/>
    </w:p>
    <w:p w14:paraId="1D635C2C">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计划开始工作日期：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0A921F9F">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计划开始现场施工日期：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日（具体开工日期以发包人书面通知为准）。</w:t>
      </w:r>
    </w:p>
    <w:p w14:paraId="3EC23C1B">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计划竣工日期：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2B6C83E3">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工期总日历天数：</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天（其中设计周期   日历天），工期总日历天数与根据前述计划日期计算的工期天数不一致的，以工期总日历天数为准。</w:t>
      </w:r>
    </w:p>
    <w:p w14:paraId="316830F0">
      <w:pPr>
        <w:pStyle w:val="15"/>
        <w:keepNext w:val="0"/>
        <w:keepLines w:val="0"/>
        <w:pageBreakBefore w:val="0"/>
        <w:widowControl/>
        <w:numPr>
          <w:ilvl w:val="0"/>
          <w:numId w:val="0"/>
        </w:numPr>
        <w:overflowPunct/>
        <w:autoSpaceDE/>
        <w:bidi w:val="0"/>
        <w:adjustRightInd w:val="0"/>
        <w:snapToGrid w:val="0"/>
        <w:spacing w:before="0" w:after="0" w:line="360" w:lineRule="auto"/>
        <w:ind w:firstLine="480" w:firstLineChars="200"/>
        <w:textAlignment w:val="auto"/>
        <w:rPr>
          <w:rFonts w:cs="宋体"/>
          <w:b w:val="0"/>
          <w:color w:val="auto"/>
          <w:sz w:val="24"/>
          <w:szCs w:val="24"/>
          <w:highlight w:val="none"/>
        </w:rPr>
      </w:pPr>
      <w:bookmarkStart w:id="7" w:name="_Toc71811328"/>
      <w:bookmarkStart w:id="8" w:name="_Toc21952"/>
      <w:bookmarkStart w:id="9" w:name="_Toc28842"/>
      <w:r>
        <w:rPr>
          <w:rFonts w:hint="eastAsia" w:cs="宋体"/>
          <w:b w:val="0"/>
          <w:color w:val="auto"/>
          <w:sz w:val="24"/>
          <w:szCs w:val="24"/>
          <w:highlight w:val="none"/>
        </w:rPr>
        <w:t>三、质量标准</w:t>
      </w:r>
      <w:bookmarkEnd w:id="7"/>
      <w:bookmarkEnd w:id="8"/>
      <w:bookmarkEnd w:id="9"/>
    </w:p>
    <w:p w14:paraId="43F2A5B5">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Hans"/>
        </w:rPr>
      </w:pPr>
      <w:r>
        <w:rPr>
          <w:rFonts w:hint="eastAsia" w:ascii="宋体" w:hAnsi="宋体" w:cs="宋体"/>
          <w:color w:val="auto"/>
          <w:sz w:val="24"/>
          <w:szCs w:val="24"/>
          <w:highlight w:val="none"/>
        </w:rPr>
        <w:t>质量标准：</w:t>
      </w:r>
      <w:r>
        <w:rPr>
          <w:rFonts w:hint="eastAsia" w:ascii="宋体" w:hAnsi="宋体" w:cs="宋体"/>
          <w:color w:val="auto"/>
          <w:sz w:val="24"/>
          <w:szCs w:val="24"/>
          <w:highlight w:val="none"/>
          <w:u w:val="single"/>
          <w:lang w:val="en-US" w:eastAsia="zh-Hans"/>
        </w:rPr>
        <w:t>设计：施工图设计质量必须满足国家现行工程设计规范标准及满足发包人设计任务书要求，并通过相关部门的审查</w:t>
      </w:r>
      <w:r>
        <w:rPr>
          <w:rFonts w:hint="eastAsia" w:ascii="宋体" w:hAnsi="宋体" w:cs="宋体"/>
          <w:color w:val="auto"/>
          <w:sz w:val="24"/>
          <w:szCs w:val="24"/>
          <w:highlight w:val="none"/>
          <w:lang w:val="en-US" w:eastAsia="zh-Hans"/>
        </w:rPr>
        <w:t>。</w:t>
      </w:r>
    </w:p>
    <w:p w14:paraId="6ECC990F">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Hans"/>
        </w:rPr>
      </w:pPr>
      <w:r>
        <w:rPr>
          <w:rFonts w:hint="eastAsia" w:ascii="宋体" w:hAnsi="宋体" w:cs="宋体"/>
          <w:color w:val="auto"/>
          <w:sz w:val="24"/>
          <w:szCs w:val="24"/>
          <w:highlight w:val="none"/>
          <w:lang w:val="en-US" w:eastAsia="zh-Hans"/>
        </w:rPr>
        <w:t>采购：</w:t>
      </w:r>
      <w:r>
        <w:rPr>
          <w:rFonts w:hint="eastAsia" w:ascii="宋体" w:hAnsi="宋体" w:cs="宋体"/>
          <w:color w:val="auto"/>
          <w:sz w:val="24"/>
          <w:szCs w:val="24"/>
          <w:highlight w:val="none"/>
          <w:u w:val="single"/>
          <w:lang w:val="en-US" w:eastAsia="zh-Hans"/>
        </w:rPr>
        <w:t>项目所有物资（设备等）采购质量需符合有关标准规范的要求，合格率达到100%</w:t>
      </w:r>
      <w:r>
        <w:rPr>
          <w:rFonts w:hint="eastAsia" w:ascii="宋体" w:hAnsi="宋体" w:cs="宋体"/>
          <w:color w:val="auto"/>
          <w:sz w:val="24"/>
          <w:szCs w:val="24"/>
          <w:highlight w:val="none"/>
          <w:lang w:val="en-US" w:eastAsia="zh-Hans"/>
        </w:rPr>
        <w:t>。</w:t>
      </w:r>
    </w:p>
    <w:p w14:paraId="79017576">
      <w:pPr>
        <w:keepNext w:val="0"/>
        <w:keepLines w:val="0"/>
        <w:pageBreakBefore w:val="0"/>
        <w:widowControl/>
        <w:overflowPunct/>
        <w:autoSpaceDE/>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Hans"/>
        </w:rPr>
        <w:t>施工：</w:t>
      </w:r>
      <w:r>
        <w:rPr>
          <w:rFonts w:hint="eastAsia" w:ascii="宋体" w:hAnsi="宋体" w:cs="宋体"/>
          <w:color w:val="auto"/>
          <w:sz w:val="24"/>
          <w:szCs w:val="24"/>
          <w:highlight w:val="none"/>
          <w:u w:val="single"/>
          <w:lang w:val="en-US" w:eastAsia="zh-CN"/>
        </w:rPr>
        <w:t>满足现行《建筑与市政工程施工质量控制通用规范》的要求，质量验收合格</w:t>
      </w:r>
      <w:r>
        <w:rPr>
          <w:rFonts w:hint="eastAsia" w:ascii="宋体" w:hAnsi="宋体" w:cs="宋体"/>
          <w:color w:val="auto"/>
          <w:sz w:val="24"/>
          <w:szCs w:val="24"/>
          <w:highlight w:val="none"/>
          <w:lang w:val="en-US" w:eastAsia="zh-CN"/>
        </w:rPr>
        <w:t>。</w:t>
      </w:r>
    </w:p>
    <w:p w14:paraId="4C6935F6">
      <w:pPr>
        <w:keepNext w:val="0"/>
        <w:keepLines w:val="0"/>
        <w:pageBreakBefore w:val="0"/>
        <w:widowControl/>
        <w:numPr>
          <w:ilvl w:val="0"/>
          <w:numId w:val="3"/>
        </w:numPr>
        <w:overflowPunct/>
        <w:autoSpaceDE/>
        <w:bidi w:val="0"/>
        <w:adjustRightInd w:val="0"/>
        <w:snapToGrid w:val="0"/>
        <w:spacing w:line="360" w:lineRule="auto"/>
        <w:ind w:firstLine="480" w:firstLineChars="200"/>
        <w:textAlignment w:val="auto"/>
        <w:rPr>
          <w:rFonts w:hint="eastAsia" w:cs="宋体"/>
          <w:b w:val="0"/>
          <w:color w:val="auto"/>
          <w:sz w:val="24"/>
          <w:szCs w:val="24"/>
          <w:highlight w:val="none"/>
        </w:rPr>
      </w:pPr>
      <w:bookmarkStart w:id="10" w:name="_Toc71811329"/>
      <w:r>
        <w:rPr>
          <w:rFonts w:hint="eastAsia" w:cs="宋体"/>
          <w:b w:val="0"/>
          <w:color w:val="auto"/>
          <w:sz w:val="24"/>
          <w:szCs w:val="24"/>
          <w:highlight w:val="none"/>
        </w:rPr>
        <w:t>签约合同价与合同价格形式</w:t>
      </w:r>
      <w:bookmarkEnd w:id="10"/>
    </w:p>
    <w:p w14:paraId="5DBF00A7">
      <w:pPr>
        <w:keepNext w:val="0"/>
        <w:keepLines w:val="0"/>
        <w:pageBreakBefore w:val="0"/>
        <w:widowControl/>
        <w:numPr>
          <w:ilvl w:val="0"/>
          <w:numId w:val="0"/>
        </w:numPr>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1.签约合同价（含税）为：</w:t>
      </w:r>
    </w:p>
    <w:p w14:paraId="5A89F669">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人民币（大写)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w:t>
      </w:r>
    </w:p>
    <w:p w14:paraId="56622859">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具体构成详见价格清单。其中： </w:t>
      </w:r>
    </w:p>
    <w:p w14:paraId="3DC6EF2E">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（1）设计费（含税）：</w:t>
      </w:r>
    </w:p>
    <w:p w14:paraId="29EDE233">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yellow"/>
        </w:rPr>
      </w:pPr>
      <w:r>
        <w:rPr>
          <w:rFonts w:hint="eastAsia" w:ascii="宋体" w:hAnsi="宋体" w:cs="宋体"/>
          <w:color w:val="auto"/>
          <w:sz w:val="24"/>
          <w:szCs w:val="24"/>
          <w:highlight w:val="none"/>
        </w:rPr>
        <w:t xml:space="preserve">人民币（大写)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w:t>
      </w:r>
    </w:p>
    <w:p w14:paraId="46DFBA77">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（2）建筑安装工程费（含税）：</w:t>
      </w:r>
    </w:p>
    <w:p w14:paraId="3F5F855E">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人民币（大写)</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元）；适用税率：</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%，税金为人民币（大写)</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元）； </w:t>
      </w:r>
    </w:p>
    <w:p w14:paraId="007220DF">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）暂列金额（含税）：</w:t>
      </w:r>
    </w:p>
    <w:p w14:paraId="72CA3A65">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人民币（大写)</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w:t>
      </w:r>
    </w:p>
    <w:p w14:paraId="5B518491">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）双方约定的其他费用（含税）：</w:t>
      </w:r>
    </w:p>
    <w:p w14:paraId="127C0A1E">
      <w:pPr>
        <w:keepNext w:val="0"/>
        <w:keepLines w:val="0"/>
        <w:pageBreakBefore w:val="0"/>
        <w:widowControl/>
        <w:overflowPunct/>
        <w:autoSpaceDE/>
        <w:bidi w:val="0"/>
        <w:adjustRightInd w:val="0"/>
        <w:snapToGrid w:val="0"/>
        <w:spacing w:line="360" w:lineRule="auto"/>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人民币（大写)</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元）；适用税率：</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%，税金为人民币（大写)</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w:t>
      </w:r>
    </w:p>
    <w:p w14:paraId="203508A2">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2.合同价格形式：</w:t>
      </w:r>
    </w:p>
    <w:p w14:paraId="1B21C350">
      <w:pPr>
        <w:keepNext w:val="0"/>
        <w:keepLines w:val="0"/>
        <w:pageBreakBefore w:val="0"/>
        <w:widowControl/>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合同价格形式为总价合同，除根据合同约定的在工程实施过程中需进行增减的款项外，合同价格不予调整，但合同当事人另有约定的除外。</w:t>
      </w:r>
    </w:p>
    <w:p w14:paraId="240FDD11">
      <w:pPr>
        <w:keepNext w:val="0"/>
        <w:keepLines w:val="0"/>
        <w:pageBreakBefore w:val="0"/>
        <w:widowControl/>
        <w:kinsoku w:val="0"/>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合同当事人对合同价格形式的其他约定：</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A1B79DA">
      <w:pPr>
        <w:pStyle w:val="15"/>
        <w:keepNext w:val="0"/>
        <w:keepLines w:val="0"/>
        <w:pageBreakBefore w:val="0"/>
        <w:widowControl/>
        <w:numPr>
          <w:ilvl w:val="0"/>
          <w:numId w:val="0"/>
        </w:numPr>
        <w:wordWrap/>
        <w:overflowPunct/>
        <w:topLinePunct w:val="0"/>
        <w:autoSpaceDE/>
        <w:autoSpaceDN/>
        <w:bidi w:val="0"/>
        <w:adjustRightInd w:val="0"/>
        <w:snapToGrid w:val="0"/>
        <w:spacing w:before="0" w:after="0" w:line="360" w:lineRule="auto"/>
        <w:ind w:firstLine="480" w:firstLineChars="200"/>
        <w:textAlignment w:val="auto"/>
        <w:rPr>
          <w:rFonts w:cs="宋体"/>
          <w:b w:val="0"/>
          <w:color w:val="auto"/>
          <w:sz w:val="24"/>
          <w:szCs w:val="24"/>
          <w:highlight w:val="none"/>
        </w:rPr>
      </w:pPr>
      <w:bookmarkStart w:id="11" w:name="_Toc30708"/>
      <w:bookmarkStart w:id="12" w:name="_Toc16826"/>
      <w:bookmarkStart w:id="13" w:name="_Toc71811330"/>
      <w:r>
        <w:rPr>
          <w:rFonts w:hint="eastAsia" w:cs="宋体"/>
          <w:b w:val="0"/>
          <w:color w:val="auto"/>
          <w:sz w:val="24"/>
          <w:szCs w:val="24"/>
          <w:highlight w:val="none"/>
        </w:rPr>
        <w:t>五、工程总承包项目经理</w:t>
      </w:r>
      <w:bookmarkEnd w:id="11"/>
      <w:bookmarkEnd w:id="12"/>
      <w:bookmarkEnd w:id="13"/>
    </w:p>
    <w:p w14:paraId="24325CE2">
      <w:pPr>
        <w:keepNext w:val="0"/>
        <w:keepLines w:val="0"/>
        <w:pageBreakBefore w:val="0"/>
        <w:widowControl/>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工程总承包项目经理：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0B1D592">
      <w:pPr>
        <w:keepNext w:val="0"/>
        <w:keepLines w:val="0"/>
        <w:pageBreakBefore w:val="0"/>
        <w:widowControl/>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ascii="宋体" w:hAnsi="宋体" w:cs="宋体"/>
          <w:color w:val="auto"/>
          <w:sz w:val="24"/>
          <w:szCs w:val="24"/>
          <w:highlight w:val="none"/>
        </w:rPr>
        <w:t>设计负责人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6C627FD">
      <w:pPr>
        <w:keepNext w:val="0"/>
        <w:keepLines w:val="0"/>
        <w:pageBreakBefore w:val="0"/>
        <w:widowControl/>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施工负责人：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C725F3A">
      <w:pPr>
        <w:pStyle w:val="15"/>
        <w:keepNext w:val="0"/>
        <w:keepLines w:val="0"/>
        <w:pageBreakBefore w:val="0"/>
        <w:widowControl/>
        <w:numPr>
          <w:ilvl w:val="0"/>
          <w:numId w:val="0"/>
        </w:numPr>
        <w:overflowPunct/>
        <w:autoSpaceDE/>
        <w:bidi w:val="0"/>
        <w:adjustRightInd w:val="0"/>
        <w:snapToGrid w:val="0"/>
        <w:spacing w:before="0" w:after="0" w:line="360" w:lineRule="auto"/>
        <w:ind w:firstLine="480" w:firstLineChars="200"/>
        <w:textAlignment w:val="auto"/>
        <w:rPr>
          <w:rFonts w:cs="宋体"/>
          <w:b w:val="0"/>
          <w:color w:val="auto"/>
          <w:sz w:val="24"/>
          <w:szCs w:val="24"/>
          <w:highlight w:val="none"/>
        </w:rPr>
      </w:pPr>
      <w:bookmarkStart w:id="14" w:name="_Toc71811331"/>
      <w:bookmarkStart w:id="15" w:name="_Toc24156"/>
      <w:bookmarkStart w:id="16" w:name="_Toc2433"/>
      <w:r>
        <w:rPr>
          <w:rFonts w:hint="eastAsia" w:cs="宋体"/>
          <w:b w:val="0"/>
          <w:color w:val="auto"/>
          <w:sz w:val="24"/>
          <w:szCs w:val="24"/>
          <w:highlight w:val="none"/>
        </w:rPr>
        <w:t>六、合同文件构成</w:t>
      </w:r>
      <w:bookmarkEnd w:id="14"/>
      <w:bookmarkEnd w:id="15"/>
      <w:bookmarkEnd w:id="16"/>
    </w:p>
    <w:p w14:paraId="49DAA52B">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本协议书与下列文件一起构成合同文件： </w:t>
      </w:r>
    </w:p>
    <w:p w14:paraId="1C50D44B">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（1）中标通知书（如果有）；</w:t>
      </w:r>
    </w:p>
    <w:p w14:paraId="24FDD77C">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（2）投标函及投标函附录（如果有）；</w:t>
      </w:r>
    </w:p>
    <w:p w14:paraId="398C65F1">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（3）专用合同条件及《发包人要求》等附件；</w:t>
      </w:r>
    </w:p>
    <w:p w14:paraId="48F5AAC4">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（4）通用合同条件；</w:t>
      </w:r>
    </w:p>
    <w:p w14:paraId="5C2A3DF5">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（5）承包人建议书； </w:t>
      </w:r>
    </w:p>
    <w:p w14:paraId="4598D799">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（6）价格清单；</w:t>
      </w:r>
    </w:p>
    <w:p w14:paraId="4AA6DD6F">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（7）双方约定的其他合同文件。</w:t>
      </w:r>
    </w:p>
    <w:p w14:paraId="18656BEA">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上述各项合同文件包括双方就该项合同文件所作出的补充和修改，属于同一类内容的合同文件应以最新签署的为准。专用合同条件及其附件须经合同当事人签字或盖章。</w:t>
      </w:r>
    </w:p>
    <w:p w14:paraId="293338F6">
      <w:pPr>
        <w:pStyle w:val="15"/>
        <w:keepNext w:val="0"/>
        <w:keepLines w:val="0"/>
        <w:pageBreakBefore w:val="0"/>
        <w:widowControl/>
        <w:numPr>
          <w:ilvl w:val="0"/>
          <w:numId w:val="0"/>
        </w:numPr>
        <w:overflowPunct/>
        <w:autoSpaceDE/>
        <w:bidi w:val="0"/>
        <w:adjustRightInd w:val="0"/>
        <w:snapToGrid w:val="0"/>
        <w:spacing w:before="0" w:after="0" w:line="360" w:lineRule="auto"/>
        <w:ind w:firstLine="480" w:firstLineChars="200"/>
        <w:textAlignment w:val="auto"/>
        <w:rPr>
          <w:rFonts w:cs="宋体"/>
          <w:b w:val="0"/>
          <w:color w:val="auto"/>
          <w:sz w:val="24"/>
          <w:szCs w:val="24"/>
          <w:highlight w:val="none"/>
        </w:rPr>
      </w:pPr>
      <w:bookmarkStart w:id="17" w:name="_Toc18440"/>
      <w:bookmarkStart w:id="18" w:name="_Toc71811332"/>
      <w:bookmarkStart w:id="19" w:name="_Toc23344"/>
      <w:r>
        <w:rPr>
          <w:rFonts w:hint="eastAsia" w:cs="宋体"/>
          <w:b w:val="0"/>
          <w:color w:val="auto"/>
          <w:sz w:val="24"/>
          <w:szCs w:val="24"/>
          <w:highlight w:val="none"/>
        </w:rPr>
        <w:t>七、承诺</w:t>
      </w:r>
      <w:bookmarkEnd w:id="17"/>
      <w:bookmarkEnd w:id="18"/>
      <w:bookmarkEnd w:id="19"/>
    </w:p>
    <w:p w14:paraId="30645A64">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1.发包人承诺按照法律规定履行项目审批手续、筹集工程建设资金并按照合同约定的期限和方式支付合同价款。</w:t>
      </w:r>
    </w:p>
    <w:p w14:paraId="5B07D7E3">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2.承包人承诺按照法律规定及合同约定组织完成工程的设计、采购和施工等工作，确保工程质量和安全，不进行转包及违法分包，并在缺陷责任期及保修期内承担相应的工程维修责任。</w:t>
      </w:r>
    </w:p>
    <w:p w14:paraId="6349BB14">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承诺联合体牵头人对本工程实施负总责，发包人只针对联合体牵头人办理一切业务；承包人承诺在工程施工过程中联合体各方若出现质量、进度、安全等方面对工程进展有影响且发包人书面要求改进，但发包人认为联合体改进不力的事项，发包人有权要求联合体牵头人更换联合体中的相关单位，联合体各方单位均应无条件执行，且联合体牵头人须承担因此而发生的一切责任及全部直接、间接相关费用。</w:t>
      </w:r>
    </w:p>
    <w:p w14:paraId="325C42F5">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bookmarkStart w:id="20" w:name="_Toc71811333"/>
      <w:r>
        <w:rPr>
          <w:rFonts w:hint="eastAsia" w:ascii="宋体" w:hAnsi="宋体" w:cs="宋体"/>
          <w:color w:val="auto"/>
          <w:sz w:val="24"/>
          <w:szCs w:val="24"/>
          <w:highlight w:val="none"/>
        </w:rPr>
        <w:t>八、订立时间</w:t>
      </w:r>
      <w:bookmarkEnd w:id="20"/>
    </w:p>
    <w:p w14:paraId="5FEBCDA3">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本合同于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cs="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cs="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日订立。</w:t>
      </w:r>
    </w:p>
    <w:p w14:paraId="3911EDC2">
      <w:pPr>
        <w:pStyle w:val="15"/>
        <w:keepNext w:val="0"/>
        <w:keepLines w:val="0"/>
        <w:pageBreakBefore w:val="0"/>
        <w:widowControl/>
        <w:numPr>
          <w:ilvl w:val="0"/>
          <w:numId w:val="0"/>
        </w:numPr>
        <w:overflowPunct/>
        <w:autoSpaceDE/>
        <w:bidi w:val="0"/>
        <w:adjustRightInd w:val="0"/>
        <w:snapToGrid w:val="0"/>
        <w:spacing w:before="0" w:after="0" w:line="360" w:lineRule="auto"/>
        <w:ind w:firstLine="480" w:firstLineChars="200"/>
        <w:textAlignment w:val="auto"/>
        <w:rPr>
          <w:rFonts w:cs="宋体"/>
          <w:b w:val="0"/>
          <w:color w:val="auto"/>
          <w:sz w:val="24"/>
          <w:szCs w:val="24"/>
          <w:highlight w:val="none"/>
        </w:rPr>
      </w:pPr>
      <w:bookmarkStart w:id="21" w:name="_Toc71811334"/>
      <w:bookmarkStart w:id="22" w:name="_Toc20281"/>
      <w:bookmarkStart w:id="23" w:name="_Toc13979"/>
      <w:r>
        <w:rPr>
          <w:rFonts w:hint="eastAsia" w:cs="宋体"/>
          <w:b w:val="0"/>
          <w:color w:val="auto"/>
          <w:sz w:val="24"/>
          <w:szCs w:val="24"/>
          <w:highlight w:val="none"/>
        </w:rPr>
        <w:t>九、订立地点</w:t>
      </w:r>
      <w:bookmarkEnd w:id="21"/>
      <w:bookmarkEnd w:id="22"/>
      <w:bookmarkEnd w:id="23"/>
    </w:p>
    <w:p w14:paraId="7EA1262E">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本合同在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订立。</w:t>
      </w:r>
    </w:p>
    <w:p w14:paraId="2D1AC992">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bookmarkStart w:id="24" w:name="_Toc71811335"/>
      <w:r>
        <w:rPr>
          <w:rFonts w:hint="eastAsia" w:ascii="宋体" w:hAnsi="宋体" w:cs="宋体"/>
          <w:color w:val="auto"/>
          <w:sz w:val="24"/>
          <w:szCs w:val="24"/>
          <w:highlight w:val="none"/>
        </w:rPr>
        <w:t>十、合同生效</w:t>
      </w:r>
      <w:bookmarkEnd w:id="24"/>
    </w:p>
    <w:p w14:paraId="649C2C2E">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本合同经双方法定代表人或其授权的委托代理人签字并加盖单位合同专用章（或单位公章）后生效。</w:t>
      </w:r>
    </w:p>
    <w:p w14:paraId="0468005E">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bookmarkStart w:id="25" w:name="_Toc71811336"/>
      <w:r>
        <w:rPr>
          <w:rFonts w:hint="eastAsia" w:ascii="宋体" w:hAnsi="宋体" w:cs="宋体"/>
          <w:color w:val="auto"/>
          <w:sz w:val="24"/>
          <w:szCs w:val="24"/>
          <w:highlight w:val="none"/>
        </w:rPr>
        <w:t>十一、合同份数</w:t>
      </w:r>
      <w:bookmarkEnd w:id="25"/>
    </w:p>
    <w:p w14:paraId="4C970848">
      <w:pPr>
        <w:keepNext w:val="0"/>
        <w:keepLines w:val="0"/>
        <w:pageBreakBefore w:val="0"/>
        <w:widowControl/>
        <w:overflowPunct/>
        <w:autoSpaceDE/>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本合同一式</w:t>
      </w:r>
      <w:r>
        <w:rPr>
          <w:rFonts w:hint="eastAsia" w:ascii="宋体" w:hAnsi="宋体" w:cs="宋体"/>
          <w:color w:val="auto"/>
          <w:sz w:val="24"/>
          <w:szCs w:val="24"/>
          <w:highlight w:val="none"/>
          <w:u w:val="single"/>
        </w:rPr>
        <w:t>捌</w:t>
      </w:r>
      <w:r>
        <w:rPr>
          <w:rFonts w:hint="eastAsia" w:ascii="宋体" w:hAnsi="宋体" w:cs="宋体"/>
          <w:color w:val="auto"/>
          <w:sz w:val="24"/>
          <w:szCs w:val="24"/>
          <w:highlight w:val="none"/>
        </w:rPr>
        <w:t>份，均具有同等法律效力，发包人执</w:t>
      </w:r>
      <w:r>
        <w:rPr>
          <w:rFonts w:hint="eastAsia" w:ascii="宋体" w:hAnsi="宋体" w:cs="宋体"/>
          <w:color w:val="auto"/>
          <w:sz w:val="24"/>
          <w:szCs w:val="24"/>
          <w:highlight w:val="none"/>
          <w:u w:val="single"/>
          <w:lang w:eastAsia="zh-CN"/>
        </w:rPr>
        <w:t>陆</w:t>
      </w:r>
      <w:r>
        <w:rPr>
          <w:rFonts w:hint="eastAsia" w:ascii="宋体" w:hAnsi="宋体" w:cs="宋体"/>
          <w:color w:val="auto"/>
          <w:sz w:val="24"/>
          <w:szCs w:val="24"/>
          <w:highlight w:val="none"/>
        </w:rPr>
        <w:t>份，承包人执</w:t>
      </w:r>
      <w:r>
        <w:rPr>
          <w:rFonts w:hint="eastAsia" w:ascii="宋体" w:hAnsi="宋体" w:cs="宋体"/>
          <w:color w:val="auto"/>
          <w:sz w:val="24"/>
          <w:szCs w:val="24"/>
          <w:highlight w:val="none"/>
          <w:u w:val="single"/>
          <w:lang w:eastAsia="zh-CN"/>
        </w:rPr>
        <w:t>贰</w:t>
      </w:r>
      <w:r>
        <w:rPr>
          <w:rFonts w:hint="eastAsia" w:ascii="宋体" w:hAnsi="宋体" w:cs="宋体"/>
          <w:color w:val="auto"/>
          <w:sz w:val="24"/>
          <w:szCs w:val="24"/>
          <w:highlight w:val="none"/>
        </w:rPr>
        <w:t>份。</w:t>
      </w:r>
    </w:p>
    <w:p w14:paraId="4BF80909">
      <w:pPr>
        <w:pStyle w:val="2"/>
        <w:keepNext w:val="0"/>
        <w:keepLines w:val="0"/>
        <w:pageBreakBefore w:val="0"/>
        <w:overflowPunct/>
        <w:autoSpaceDE/>
        <w:bidi w:val="0"/>
        <w:adjustRightInd w:val="0"/>
        <w:snapToGrid w:val="0"/>
        <w:spacing w:line="360" w:lineRule="auto"/>
        <w:textAlignment w:val="auto"/>
        <w:rPr>
          <w:color w:val="auto"/>
          <w:sz w:val="24"/>
          <w:szCs w:val="24"/>
          <w:highlight w:val="none"/>
        </w:rPr>
      </w:pPr>
    </w:p>
    <w:p w14:paraId="2907F0F4">
      <w:pPr>
        <w:rPr>
          <w:color w:val="auto"/>
          <w:sz w:val="24"/>
          <w:szCs w:val="24"/>
          <w:highlight w:val="none"/>
        </w:rPr>
      </w:pPr>
      <w:r>
        <w:rPr>
          <w:color w:val="auto"/>
          <w:sz w:val="24"/>
          <w:szCs w:val="24"/>
          <w:highlight w:val="none"/>
        </w:rPr>
        <w:br w:type="page"/>
      </w:r>
    </w:p>
    <w:p w14:paraId="48BDCBCF"/>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4"/>
        <w:gridCol w:w="4278"/>
      </w:tblGrid>
      <w:tr w14:paraId="761F5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5575A3FF">
            <w:pPr>
              <w:keepNext w:val="0"/>
              <w:keepLines w:val="0"/>
              <w:pageBreakBefore w:val="0"/>
              <w:widowControl/>
              <w:wordWrap w:val="0"/>
              <w:overflowPunct/>
              <w:topLinePunct/>
              <w:autoSpaceDE/>
              <w:bidi w:val="0"/>
              <w:adjustRightInd w:val="0"/>
              <w:snapToGrid w:val="0"/>
              <w:spacing w:line="360" w:lineRule="auto"/>
              <w:textAlignment w:val="auto"/>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发包人： </w:t>
            </w:r>
            <w:r>
              <w:rPr>
                <w:rFonts w:hint="eastAsia" w:ascii="宋体" w:hAnsi="宋体" w:cs="宋体"/>
                <w:color w:val="auto"/>
                <w:sz w:val="24"/>
                <w:szCs w:val="24"/>
                <w:highlight w:val="none"/>
                <w:lang w:eastAsia="zh-CN"/>
              </w:rPr>
              <w:t>西安医学院第二附属医院</w:t>
            </w:r>
          </w:p>
        </w:tc>
        <w:tc>
          <w:tcPr>
            <w:tcW w:w="4278" w:type="dxa"/>
            <w:vAlign w:val="center"/>
          </w:tcPr>
          <w:p w14:paraId="0F926A58">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承包人： </w:t>
            </w:r>
          </w:p>
        </w:tc>
      </w:tr>
      <w:tr w14:paraId="0F54A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4ECA45EE">
            <w:pPr>
              <w:keepNext w:val="0"/>
              <w:keepLines w:val="0"/>
              <w:pageBreakBefore w:val="0"/>
              <w:widowControl/>
              <w:wordWrap w:val="0"/>
              <w:overflowPunct/>
              <w:topLinePunct/>
              <w:autoSpaceDE/>
              <w:bidi w:val="0"/>
              <w:adjustRightInd w:val="0"/>
              <w:snapToGrid w:val="0"/>
              <w:spacing w:line="360" w:lineRule="auto"/>
              <w:textAlignment w:val="auto"/>
              <w:rPr>
                <w:rFonts w:hint="eastAsia" w:ascii="宋体" w:hAnsi="宋体" w:cs="宋体" w:eastAsiaTheme="minorEastAsia"/>
                <w:color w:val="auto"/>
                <w:sz w:val="24"/>
                <w:szCs w:val="24"/>
                <w:highlight w:val="none"/>
                <w:lang w:val="en-US" w:eastAsia="zh-CN" w:bidi="ar-SA"/>
              </w:rPr>
            </w:pPr>
            <w:r>
              <w:rPr>
                <w:rFonts w:hint="eastAsia" w:ascii="宋体" w:hAnsi="宋体" w:cs="宋体" w:eastAsiaTheme="minorEastAsia"/>
                <w:color w:val="auto"/>
                <w:sz w:val="24"/>
                <w:szCs w:val="24"/>
                <w:highlight w:val="none"/>
                <w:lang w:val="en-US" w:eastAsia="zh-CN" w:bidi="ar-SA"/>
              </w:rPr>
              <w:t xml:space="preserve">单位名称（章）： </w:t>
            </w:r>
          </w:p>
        </w:tc>
        <w:tc>
          <w:tcPr>
            <w:tcW w:w="4278" w:type="dxa"/>
          </w:tcPr>
          <w:p w14:paraId="5CD267AD">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单位名称（章）：</w:t>
            </w:r>
          </w:p>
        </w:tc>
      </w:tr>
      <w:tr w14:paraId="069EB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36D6832C">
            <w:pPr>
              <w:pStyle w:val="12"/>
              <w:rPr>
                <w:rFonts w:hint="eastAsia" w:ascii="宋体" w:hAnsi="宋体" w:cs="宋体" w:eastAsiaTheme="minorEastAsia"/>
                <w:color w:val="auto"/>
                <w:sz w:val="24"/>
                <w:szCs w:val="24"/>
                <w:highlight w:val="none"/>
                <w:lang w:val="en-US" w:eastAsia="zh-CN" w:bidi="ar-SA"/>
              </w:rPr>
            </w:pPr>
            <w:r>
              <w:rPr>
                <w:rFonts w:hint="eastAsia" w:ascii="宋体" w:hAnsi="宋体" w:cs="宋体" w:eastAsiaTheme="minorEastAsia"/>
                <w:color w:val="auto"/>
                <w:sz w:val="24"/>
                <w:szCs w:val="24"/>
                <w:highlight w:val="none"/>
                <w:lang w:val="en-US" w:eastAsia="zh-CN" w:bidi="ar-SA"/>
              </w:rPr>
              <w:t>单位地址 ： 西安市灞桥区纺织城东街167号</w:t>
            </w:r>
          </w:p>
        </w:tc>
        <w:tc>
          <w:tcPr>
            <w:tcW w:w="4278" w:type="dxa"/>
            <w:vAlign w:val="center"/>
          </w:tcPr>
          <w:p w14:paraId="4BE519DF">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单位地址 ：</w:t>
            </w:r>
          </w:p>
        </w:tc>
      </w:tr>
      <w:tr w14:paraId="56EE0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24807057">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法定代表人： </w:t>
            </w:r>
          </w:p>
        </w:tc>
        <w:tc>
          <w:tcPr>
            <w:tcW w:w="4278" w:type="dxa"/>
            <w:vAlign w:val="center"/>
          </w:tcPr>
          <w:p w14:paraId="7574D826">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r>
      <w:tr w14:paraId="579C7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559C99BB">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统一社会信用代码： </w:t>
            </w:r>
          </w:p>
        </w:tc>
        <w:tc>
          <w:tcPr>
            <w:tcW w:w="4278" w:type="dxa"/>
            <w:vAlign w:val="center"/>
          </w:tcPr>
          <w:p w14:paraId="294DA9FA">
            <w:pPr>
              <w:pStyle w:val="9"/>
              <w:keepNext w:val="0"/>
              <w:keepLines w:val="0"/>
              <w:pageBreakBefore w:val="0"/>
              <w:wordWrap w:val="0"/>
              <w:overflowPunct/>
              <w:topLinePunct/>
              <w:autoSpaceDE/>
              <w:bidi w:val="0"/>
              <w:adjustRightInd w:val="0"/>
              <w:snapToGrid w:val="0"/>
              <w:spacing w:before="0" w:beforeAutospacing="0" w:after="0" w:afterAutospacing="0" w:line="360" w:lineRule="auto"/>
              <w:jc w:val="both"/>
              <w:textAlignment w:val="auto"/>
              <w:rPr>
                <w:rFonts w:cs="宋体"/>
                <w:color w:val="auto"/>
                <w:sz w:val="24"/>
                <w:szCs w:val="24"/>
                <w:highlight w:val="none"/>
              </w:rPr>
            </w:pPr>
            <w:r>
              <w:rPr>
                <w:rFonts w:hint="eastAsia" w:cs="宋体"/>
                <w:color w:val="auto"/>
                <w:kern w:val="2"/>
                <w:sz w:val="24"/>
                <w:szCs w:val="24"/>
                <w:highlight w:val="none"/>
              </w:rPr>
              <w:t>统一社会信用代码</w:t>
            </w:r>
            <w:r>
              <w:rPr>
                <w:rFonts w:hint="eastAsia" w:cs="宋体"/>
                <w:color w:val="auto"/>
                <w:sz w:val="24"/>
                <w:szCs w:val="24"/>
                <w:highlight w:val="none"/>
              </w:rPr>
              <w:t>：</w:t>
            </w:r>
          </w:p>
        </w:tc>
      </w:tr>
      <w:tr w14:paraId="5AF2A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4244" w:type="dxa"/>
            <w:vAlign w:val="center"/>
          </w:tcPr>
          <w:p w14:paraId="6D4FA4AC">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委托代理人 ：</w:t>
            </w:r>
          </w:p>
        </w:tc>
        <w:tc>
          <w:tcPr>
            <w:tcW w:w="4278" w:type="dxa"/>
            <w:vAlign w:val="center"/>
          </w:tcPr>
          <w:p w14:paraId="5B064129">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委托代理人 ：</w:t>
            </w:r>
          </w:p>
        </w:tc>
      </w:tr>
      <w:tr w14:paraId="0A09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0A587F57">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电    话：</w:t>
            </w:r>
          </w:p>
        </w:tc>
        <w:tc>
          <w:tcPr>
            <w:tcW w:w="4278" w:type="dxa"/>
            <w:vAlign w:val="center"/>
          </w:tcPr>
          <w:p w14:paraId="1D316479">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电    话：</w:t>
            </w:r>
          </w:p>
        </w:tc>
      </w:tr>
      <w:tr w14:paraId="294AD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jc w:val="center"/>
        </w:trPr>
        <w:tc>
          <w:tcPr>
            <w:tcW w:w="4244" w:type="dxa"/>
            <w:vAlign w:val="center"/>
          </w:tcPr>
          <w:p w14:paraId="2829D7B9">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经办人： </w:t>
            </w:r>
          </w:p>
        </w:tc>
        <w:tc>
          <w:tcPr>
            <w:tcW w:w="4278" w:type="dxa"/>
            <w:vAlign w:val="center"/>
          </w:tcPr>
          <w:p w14:paraId="56D7D7B8">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经办人： </w:t>
            </w:r>
          </w:p>
        </w:tc>
      </w:tr>
      <w:tr w14:paraId="64AED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75004AFE">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传    真： </w:t>
            </w:r>
          </w:p>
        </w:tc>
        <w:tc>
          <w:tcPr>
            <w:tcW w:w="4278" w:type="dxa"/>
            <w:vAlign w:val="center"/>
          </w:tcPr>
          <w:p w14:paraId="05CBC1CA">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传    真：</w:t>
            </w:r>
          </w:p>
        </w:tc>
      </w:tr>
      <w:tr w14:paraId="4EE15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5E7DB32A">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邮政编码： </w:t>
            </w:r>
          </w:p>
        </w:tc>
        <w:tc>
          <w:tcPr>
            <w:tcW w:w="4278" w:type="dxa"/>
            <w:vAlign w:val="center"/>
          </w:tcPr>
          <w:p w14:paraId="354862E0">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邮政编码：</w:t>
            </w:r>
          </w:p>
        </w:tc>
      </w:tr>
      <w:tr w14:paraId="77191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vAlign w:val="center"/>
          </w:tcPr>
          <w:p w14:paraId="74FA35E1">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开户名称： </w:t>
            </w:r>
          </w:p>
        </w:tc>
        <w:tc>
          <w:tcPr>
            <w:tcW w:w="4278" w:type="dxa"/>
            <w:vAlign w:val="center"/>
          </w:tcPr>
          <w:p w14:paraId="3673263F">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开户名称：</w:t>
            </w:r>
          </w:p>
        </w:tc>
      </w:tr>
      <w:tr w14:paraId="5466D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tcPr>
          <w:p w14:paraId="3733FAC5">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开户银行： </w:t>
            </w:r>
          </w:p>
        </w:tc>
        <w:tc>
          <w:tcPr>
            <w:tcW w:w="4278" w:type="dxa"/>
          </w:tcPr>
          <w:p w14:paraId="45A013D8">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r>
      <w:tr w14:paraId="2D179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4244" w:type="dxa"/>
          </w:tcPr>
          <w:p w14:paraId="222FB5FE">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开户银行联行号： </w:t>
            </w:r>
          </w:p>
        </w:tc>
        <w:tc>
          <w:tcPr>
            <w:tcW w:w="4278" w:type="dxa"/>
          </w:tcPr>
          <w:p w14:paraId="29329185">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开户银行联行号：</w:t>
            </w:r>
          </w:p>
        </w:tc>
      </w:tr>
      <w:tr w14:paraId="130FE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4244" w:type="dxa"/>
          </w:tcPr>
          <w:p w14:paraId="65AD5223">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银行账号： </w:t>
            </w:r>
          </w:p>
        </w:tc>
        <w:tc>
          <w:tcPr>
            <w:tcW w:w="4278" w:type="dxa"/>
          </w:tcPr>
          <w:p w14:paraId="1D722C32">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银行账号：</w:t>
            </w:r>
          </w:p>
        </w:tc>
      </w:tr>
      <w:tr w14:paraId="4E2D1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4244" w:type="dxa"/>
          </w:tcPr>
          <w:p w14:paraId="4BAD4E0F">
            <w:pPr>
              <w:keepNext w:val="0"/>
              <w:keepLines w:val="0"/>
              <w:pageBreakBefore w:val="0"/>
              <w:widowControl/>
              <w:wordWrap w:val="0"/>
              <w:overflowPunct/>
              <w:topLinePunct/>
              <w:autoSpaceDE/>
              <w:bidi w:val="0"/>
              <w:adjustRightInd w:val="0"/>
              <w:snapToGrid w:val="0"/>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签订时间：      年   月    日</w:t>
            </w:r>
          </w:p>
        </w:tc>
        <w:tc>
          <w:tcPr>
            <w:tcW w:w="4278" w:type="dxa"/>
          </w:tcPr>
          <w:p w14:paraId="038BF58B">
            <w:pPr>
              <w:keepNext w:val="0"/>
              <w:keepLines w:val="0"/>
              <w:pageBreakBefore w:val="0"/>
              <w:widowControl/>
              <w:wordWrap w:val="0"/>
              <w:overflowPunct/>
              <w:topLinePunct/>
              <w:autoSpaceDE/>
              <w:bidi w:val="0"/>
              <w:adjustRightInd w:val="0"/>
              <w:snapToGrid w:val="0"/>
              <w:spacing w:line="360" w:lineRule="auto"/>
              <w:textAlignment w:val="auto"/>
              <w:rPr>
                <w:rFonts w:ascii="宋体" w:hAnsi="宋体" w:cs="宋体"/>
                <w:color w:val="auto"/>
                <w:sz w:val="24"/>
                <w:szCs w:val="24"/>
                <w:highlight w:val="none"/>
              </w:rPr>
            </w:pPr>
            <w:r>
              <w:rPr>
                <w:rFonts w:hint="eastAsia" w:ascii="宋体" w:hAnsi="宋体" w:cs="宋体"/>
                <w:color w:val="auto"/>
                <w:sz w:val="24"/>
                <w:szCs w:val="24"/>
                <w:highlight w:val="none"/>
              </w:rPr>
              <w:t>签订时间：     年   月    日</w:t>
            </w:r>
          </w:p>
        </w:tc>
      </w:tr>
    </w:tbl>
    <w:p w14:paraId="1D7C3230">
      <w:pPr>
        <w:pStyle w:val="14"/>
        <w:keepNext w:val="0"/>
        <w:keepLines w:val="0"/>
        <w:adjustRightInd w:val="0"/>
        <w:snapToGrid w:val="0"/>
        <w:spacing w:before="200" w:after="200" w:line="500" w:lineRule="exact"/>
        <w:ind w:firstLine="562" w:firstLineChars="200"/>
        <w:jc w:val="center"/>
        <w:rPr>
          <w:rFonts w:cs="宋体"/>
          <w:color w:val="auto"/>
          <w:sz w:val="32"/>
          <w:szCs w:val="32"/>
          <w:highlight w:val="none"/>
        </w:rPr>
      </w:pPr>
      <w:r>
        <w:rPr>
          <w:rFonts w:hint="eastAsia" w:cs="宋体"/>
          <w:color w:val="auto"/>
          <w:highlight w:val="none"/>
        </w:rPr>
        <w:br w:type="page"/>
      </w:r>
      <w:bookmarkStart w:id="26" w:name="_Toc71811337"/>
      <w:r>
        <w:rPr>
          <w:rFonts w:hint="eastAsia" w:cs="宋体"/>
          <w:color w:val="auto"/>
          <w:sz w:val="32"/>
          <w:szCs w:val="32"/>
          <w:highlight w:val="none"/>
        </w:rPr>
        <w:t>第二部分 通用合同条件</w:t>
      </w:r>
      <w:bookmarkEnd w:id="26"/>
    </w:p>
    <w:p w14:paraId="5AB8DD5B">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27" w:name="_Toc8536"/>
      <w:bookmarkStart w:id="28" w:name="_Toc19326"/>
      <w:bookmarkStart w:id="29" w:name="_Toc71811338"/>
      <w:r>
        <w:rPr>
          <w:rFonts w:hint="eastAsia" w:ascii="宋体" w:hAnsi="宋体" w:cs="宋体"/>
          <w:b w:val="0"/>
          <w:color w:val="auto"/>
          <w:sz w:val="24"/>
          <w:szCs w:val="24"/>
          <w:highlight w:val="none"/>
        </w:rPr>
        <w:t>第1条 一般约定</w:t>
      </w:r>
      <w:bookmarkEnd w:id="27"/>
      <w:bookmarkEnd w:id="28"/>
      <w:bookmarkEnd w:id="29"/>
    </w:p>
    <w:p w14:paraId="5A260D00">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0" w:name="_Toc24302"/>
      <w:bookmarkStart w:id="31" w:name="_Toc71811339"/>
      <w:bookmarkStart w:id="32" w:name="_Toc17855"/>
      <w:r>
        <w:rPr>
          <w:rFonts w:hint="eastAsia" w:ascii="宋体" w:hAnsi="宋体" w:eastAsia="宋体" w:cs="宋体"/>
          <w:b w:val="0"/>
          <w:bCs/>
          <w:color w:val="auto"/>
          <w:sz w:val="24"/>
          <w:szCs w:val="24"/>
          <w:highlight w:val="none"/>
        </w:rPr>
        <w:t>1.1 词语定义和解释</w:t>
      </w:r>
      <w:bookmarkEnd w:id="30"/>
      <w:bookmarkEnd w:id="31"/>
      <w:bookmarkEnd w:id="32"/>
    </w:p>
    <w:p w14:paraId="38D3CF7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合同协议书、通用合同条件、专用合同条件中的下列词语应具有本款所赋予的含义：</w:t>
      </w:r>
    </w:p>
    <w:p w14:paraId="5C8B0EE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 合同</w:t>
      </w:r>
    </w:p>
    <w:p w14:paraId="4AD0C631">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1.1.1.1 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7CB5C5B7">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1.1.1.2 合同协议书：是指构成合同的由发包人和承包人共同签署的称为“合同协议书”的书面文件。</w:t>
      </w:r>
    </w:p>
    <w:p w14:paraId="739C90BE">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1.1.1.3 中标通知书：是指构成合同的由发包人通知承包人中标的书面文件。中标通知书随附的澄清、说明、补正事项纪要等，是中标通知书的组成部分。</w:t>
      </w:r>
    </w:p>
    <w:p w14:paraId="47B8C4B9">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1.1.1.4 投标函：是指构成合同的由承包人填写并签署的用于投标的称为“投标函”的文件。</w:t>
      </w:r>
    </w:p>
    <w:p w14:paraId="277AD6C7">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1.1.1.5 投标函附录：是指构成合同的附在投标函后的称为“投标函附录”的文件。</w:t>
      </w:r>
    </w:p>
    <w:p w14:paraId="2B255211">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1.1.1.6 《发包人要求》：指构成合同文件组成部分的名为《发包人要求》的文件，其中列明工程的目的、范围、设计与其他技术标准和要求，以及合同双方当事人约定对其所作的修改或补充。</w:t>
      </w:r>
    </w:p>
    <w:p w14:paraId="7442AB48">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1.1.1.7 项目清单：是指发包人提供的载明工程总承包项目勘察费（如果有）、设计费、建筑安装工程费、设备购置费、暂估价、暂列金额和双方约定的其他费用的名称和相应数量等内容的项目明细。</w:t>
      </w:r>
    </w:p>
    <w:p w14:paraId="6A597865">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1.1.1.8 价格清单：指构成合同文件组成部分的由承包人按发包人提供的项目清单规定的格式和要求填写并标明价格的清单。</w:t>
      </w:r>
    </w:p>
    <w:p w14:paraId="0284E641">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1.1.1.9 承包人建议书：指构成合同文件组成部分的名为承包人建议书的文件。承包人建议书由承包人随投标函一起提交。</w:t>
      </w:r>
    </w:p>
    <w:p w14:paraId="441DFEA3">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1.1.1.10 其他合同文件：是指经合同当事人约定的与工程实施有关的具有合同约束力的文件或书面协议。合同当事人可以在专用合同条件中进行约定。</w:t>
      </w:r>
    </w:p>
    <w:p w14:paraId="1C3CD65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 合同当事人及其他相关方</w:t>
      </w:r>
    </w:p>
    <w:p w14:paraId="340BB4B1">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1.1.2.1 合同当事人：是指发包人和（或）承包人。</w:t>
      </w:r>
    </w:p>
    <w:p w14:paraId="75C6546D">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1.1.2.2 发包人：是指与承包人订立合同协议书的当事人及取得该当事人资格的合法继受人。本合同中“因发包人原因”里的“发包人”包括发包人及所有发包人人员。</w:t>
      </w:r>
    </w:p>
    <w:p w14:paraId="516B3C35">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1.1.2.3 承包人：是指与发包人订立合同协议书的当事人及取得该当事人资格的合法继受人。</w:t>
      </w:r>
    </w:p>
    <w:p w14:paraId="6B8C5D7A">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1.1.2.4 联合体：是指经发包人同意由两个或两个以上法人或者其他组织组成的，作为承包人的临时机构。</w:t>
      </w:r>
    </w:p>
    <w:p w14:paraId="0470C95C">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1.1.2.5 发包人代表：是指由发包人任命并派驻工作现场，在发包人授权范围内行使发包人权利和履行发包人义务的人。</w:t>
      </w:r>
    </w:p>
    <w:p w14:paraId="444DC575">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1.1.2.6 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p>
    <w:p w14:paraId="523BDEBC">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1.1.2.7 工程总承包项目经理：是指由承包人任命的，在承包人授权范围内负责合同履行的管理，且按照法律规定具有相应资格的项目负责人。</w:t>
      </w:r>
    </w:p>
    <w:p w14:paraId="728156AA">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1.1.2.8 设计负责人：是指承包人指定负责组织、指导、协调设计工作并具有相应资格的人员。</w:t>
      </w:r>
    </w:p>
    <w:p w14:paraId="6E5A7D50">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1.1.2.9 采购负责人：是指承包人指定负责组织、指导、协调采购工作的人员。</w:t>
      </w:r>
    </w:p>
    <w:p w14:paraId="39A082ED">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 xml:space="preserve">1.1.2.10 </w:t>
      </w:r>
      <w:r>
        <w:rPr>
          <w:rFonts w:hint="eastAsia" w:cs="宋体"/>
          <w:color w:val="auto"/>
          <w:sz w:val="24"/>
          <w:szCs w:val="24"/>
          <w:highlight w:val="none"/>
          <w:lang w:eastAsia="zh-CN"/>
        </w:rPr>
        <w:t>施工项目经理</w:t>
      </w:r>
      <w:r>
        <w:rPr>
          <w:rFonts w:hint="eastAsia" w:cs="宋体"/>
          <w:color w:val="auto"/>
          <w:sz w:val="24"/>
          <w:szCs w:val="24"/>
          <w:highlight w:val="none"/>
        </w:rPr>
        <w:t>：是指承包人指定负责组织、指导、协调施工工作并具有相应资格的人员。</w:t>
      </w:r>
    </w:p>
    <w:p w14:paraId="15AE1AA8">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1.1.2.11 分包人：是指按照法律规定和合同约定，分包部分工程或工作，并与承包人订立分包合同的具有相应资质或资格的法人或其他组织。</w:t>
      </w:r>
    </w:p>
    <w:p w14:paraId="005BD0F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 工程和设备</w:t>
      </w:r>
    </w:p>
    <w:p w14:paraId="51D8CDA0">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1.1.3.1 工程：是指与合同协议书中工程承包范围对应的永久工程和（或）临时工程。</w:t>
      </w:r>
    </w:p>
    <w:p w14:paraId="35B2F9CE">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1.1.3.2 工程实施：是指进行工程的设计、采购、施工和竣工以及对工程任何缺陷的修复。</w:t>
      </w:r>
    </w:p>
    <w:p w14:paraId="7EC571A8">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1.1.3.3 永久工程：是指按合同约定建造并移交给发包人的工程，包括工程设备。</w:t>
      </w:r>
    </w:p>
    <w:p w14:paraId="42E6C741">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1.1.3.4 临时工程：是指为完成合同约定的永久工程所修建的各类临时性工程，不包括施工设备。</w:t>
      </w:r>
    </w:p>
    <w:p w14:paraId="2460D764">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1.1.3.5 单位/区段工程：是指在专用合同条件中指明特定范围的，能单独接收并使用的永久工程。</w:t>
      </w:r>
    </w:p>
    <w:p w14:paraId="515F1872">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1.1.3.6 工程设备：指构成永久工程的机电设备、仪器装置、运载工具及其他类似的设备和装置，包括其配件及备品、备件、易损易耗件等。</w:t>
      </w:r>
    </w:p>
    <w:p w14:paraId="4C57DB21">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1.1.3.7 施工设备：指为完成合同约定的各项工作所需的设备、器具和其他物品，不包括工程设备、临时工程和材料。</w:t>
      </w:r>
    </w:p>
    <w:p w14:paraId="6ED8EBB9">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1.1.3.8 临时设施：指为完成合同约定的各项工作所服务的临时性生产和生活设施。</w:t>
      </w:r>
    </w:p>
    <w:p w14:paraId="44223934">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1.1.3.9 施工现场：是指用于工程施工的场所，以及在专用合同条件中指明作为施工场所组成部分的其他场所，包括永久占地和临时占地。</w:t>
      </w:r>
    </w:p>
    <w:p w14:paraId="43BB00EB">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1.1.3.10 永久占地：是指专用合同条件中指明为实施工程需永久占用的土地。</w:t>
      </w:r>
    </w:p>
    <w:p w14:paraId="5D07F549">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1.1.3.11 临时占地：是指专用合同条件中指明为实施工程需临时占用的土地。</w:t>
      </w:r>
    </w:p>
    <w:p w14:paraId="279D772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 日期和期限</w:t>
      </w:r>
    </w:p>
    <w:p w14:paraId="33303F97">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1.1.4.1 开始工作通知：指工程师按第8.1.2项[开始工作通知]的约定通知承包人开始工作的函件。</w:t>
      </w:r>
    </w:p>
    <w:p w14:paraId="2131B904">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1.1.4.2 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14:paraId="29B73C9D">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1.1.4.3 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7C05450A">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1.1.4.4 竣工日期：包括计划竣工日期和实际竣工日期。计划竣工日期是指合同协议书约定的竣工日期；实际竣工日期按照第8.2款[竣工日期]的约定确定。</w:t>
      </w:r>
    </w:p>
    <w:p w14:paraId="10785F54">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1.1.4.5 工期：是指在合同协议书约定的承包人完成合同工作所需的期限，包括按照合同约定所作的期限变更及按合同约定承包人有权取得的工期延长。</w:t>
      </w:r>
    </w:p>
    <w:p w14:paraId="7FDA0B02">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1.1.4.6 缺陷责任期：是指发包人预留工程质量保证金以保证承包人履行第11.3款[缺陷调查]下质量缺陷责任的期限。</w:t>
      </w:r>
    </w:p>
    <w:p w14:paraId="10C80676">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1.1.4.7 保修期：是指承包人按照合同约定和法律规定对工程质量承担保修责任的期限，该期限自缺陷责任期起算之日起计算。</w:t>
      </w:r>
    </w:p>
    <w:p w14:paraId="51AA56BE">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1.1.4.8 基准日期：招标发包的工程以投标截止日前28天的日期为基准日期，直接发包的工程以合同订立日前28天的日期为基准日期。</w:t>
      </w:r>
    </w:p>
    <w:p w14:paraId="217035D3">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1.1.4.9 天：除特别指明外，均指日历天。合同中按天计算时间的，开始当天不计入，从次日开始计算。期限最后一天的截止时间为当天24:00。</w:t>
      </w:r>
    </w:p>
    <w:p w14:paraId="30BDE5B9">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1.1.4.10 竣工试验：是指在工程竣工验收前，根据第9条[竣工试验]要求进行的试验。</w:t>
      </w:r>
    </w:p>
    <w:p w14:paraId="149C280E">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1.1.4.11 竣工验收：是指承包人完成了合同约定的各项内容后，发包人按合同要求进行的验收。</w:t>
      </w:r>
    </w:p>
    <w:p w14:paraId="5DEDDF65">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1.1.4.12 竣工后试验：是指在工程竣工验收后，根据第12条[竣工后试验]约定进行的试验。</w:t>
      </w:r>
    </w:p>
    <w:p w14:paraId="4F8DED3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 合同价格和费用</w:t>
      </w:r>
    </w:p>
    <w:p w14:paraId="5F755749">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1.1.5.1 签约合同价：是指发包人和承包人在合同协议书中确定的总金额，包括暂估价及暂列金额等。</w:t>
      </w:r>
    </w:p>
    <w:p w14:paraId="51F5D941">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1.1.5.2 合同价格：是指发包人用于支付承包人按照合同约定完成承包范围内全部工作的金额，包括合同履行过程中按合同约定发生的价格变化。</w:t>
      </w:r>
    </w:p>
    <w:p w14:paraId="767001BB">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1.1.5.3 费用：是指为履行合同所发生的或将要发生的所有合理开支，包括管理费和应分摊的其他费用，但不包括利润。</w:t>
      </w:r>
    </w:p>
    <w:p w14:paraId="68BC1C39">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1.1.5.4 人工费：是指支付给直接从事建筑安装工程施工作业的建筑工人的各项费用。</w:t>
      </w:r>
    </w:p>
    <w:p w14:paraId="682FD73C">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1.1.5.5 暂估价：是指发包人在项目清单中给定的，用于支付必然发生但暂时不能确定价格的专业服务、材料、设备、专业工程的金额。</w:t>
      </w:r>
    </w:p>
    <w:p w14:paraId="13AA840C">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1.1.5.6 暂列金额：是指发包人在项目清单中给定的，用于在订立协议书时尚未确定或不可预见变更的设计、施工及其所需材料、工程设备、服务等的金额，包括以计日工方式支付的金额。</w:t>
      </w:r>
    </w:p>
    <w:p w14:paraId="24126CE2">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1.1.5.7 计日工：是指合同履行过程中，承包人完成发包人提出的零星工作或需要采用计日工计价的变更工作时，按合同中约定的单价计价的一种方式。</w:t>
      </w:r>
    </w:p>
    <w:p w14:paraId="7C20F1F6">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1.1.5.8 质量保证金：是指按第14.6款[质量保证金]约定承包人用于保证其在缺陷责任期内履行缺陷修复义务的担保。</w:t>
      </w:r>
    </w:p>
    <w:p w14:paraId="138EBDB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1.1.6 其他</w:t>
      </w:r>
    </w:p>
    <w:p w14:paraId="7A1B8988">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1.1.6.1 书面形式：指合同文件、信函、电报、传真、数据电文、电子邮件、会议纪要等可以有形地表现所载内容的形式。</w:t>
      </w:r>
    </w:p>
    <w:p w14:paraId="4BE95133">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1.1.6.2 承包人文件：指由承包人根据合同约定应提交的所有图纸、手册、模型、计算书、软件、函件、洽商性文件和其他技术性文件。</w:t>
      </w:r>
    </w:p>
    <w:p w14:paraId="590BC1C3">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1.1.6.3 变更：指根据第13条[变更与调整]的约定，经指示或批准对《发包人要求》或工程所做的改变。</w:t>
      </w:r>
    </w:p>
    <w:p w14:paraId="188DA39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3" w:name="_Toc2360"/>
      <w:bookmarkStart w:id="34" w:name="_Toc71811340"/>
      <w:bookmarkStart w:id="35" w:name="_Toc24896"/>
      <w:r>
        <w:rPr>
          <w:rFonts w:hint="eastAsia" w:ascii="宋体" w:hAnsi="宋体" w:eastAsia="宋体" w:cs="宋体"/>
          <w:b w:val="0"/>
          <w:bCs/>
          <w:color w:val="auto"/>
          <w:sz w:val="24"/>
          <w:szCs w:val="24"/>
          <w:highlight w:val="none"/>
        </w:rPr>
        <w:t>1.2 语言文字</w:t>
      </w:r>
      <w:bookmarkEnd w:id="33"/>
      <w:bookmarkEnd w:id="34"/>
      <w:bookmarkEnd w:id="35"/>
    </w:p>
    <w:p w14:paraId="0DD70E9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合同文件以中国的汉语简体语言文字编写、解释和说明。专用术语使用外文的，应附有中文注释。合同当事人在专用合同条件约定使用两种及以上语言时，汉语为优先解释和说明合同的语言。</w:t>
      </w:r>
    </w:p>
    <w:p w14:paraId="6A7FE76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与合同有关的联络应使用专用合同条件约定的语言。如没有约定，则应使用中国的汉语简体语言文字。</w:t>
      </w:r>
    </w:p>
    <w:p w14:paraId="2C409F5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6" w:name="_Toc71811341"/>
      <w:bookmarkStart w:id="37" w:name="_Toc3049"/>
      <w:bookmarkStart w:id="38" w:name="_Toc10660"/>
      <w:r>
        <w:rPr>
          <w:rFonts w:hint="eastAsia" w:ascii="宋体" w:hAnsi="宋体" w:eastAsia="宋体" w:cs="宋体"/>
          <w:b w:val="0"/>
          <w:bCs/>
          <w:color w:val="auto"/>
          <w:sz w:val="24"/>
          <w:szCs w:val="24"/>
          <w:highlight w:val="none"/>
        </w:rPr>
        <w:t>1.3 法律</w:t>
      </w:r>
      <w:bookmarkEnd w:id="36"/>
      <w:bookmarkEnd w:id="37"/>
      <w:bookmarkEnd w:id="38"/>
    </w:p>
    <w:p w14:paraId="000F83C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合同所称法律是指中华人民共和国法律、行政法规、部门规章，以及工程所在地的地方法规、自治条例、单行条例和地方政府规章等。</w:t>
      </w:r>
    </w:p>
    <w:p w14:paraId="7183400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合同当事人可以在专用合同条件中约定合同适用的其他规范性文件。</w:t>
      </w:r>
    </w:p>
    <w:p w14:paraId="0D3D8E4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9" w:name="_Toc4784"/>
      <w:bookmarkStart w:id="40" w:name="_Toc71811342"/>
      <w:bookmarkStart w:id="41" w:name="_Toc16154"/>
      <w:r>
        <w:rPr>
          <w:rFonts w:hint="eastAsia" w:ascii="宋体" w:hAnsi="宋体" w:eastAsia="宋体" w:cs="宋体"/>
          <w:b w:val="0"/>
          <w:bCs/>
          <w:color w:val="auto"/>
          <w:sz w:val="24"/>
          <w:szCs w:val="24"/>
          <w:highlight w:val="none"/>
        </w:rPr>
        <w:t>1.4 标准和规范</w:t>
      </w:r>
      <w:bookmarkEnd w:id="39"/>
      <w:bookmarkEnd w:id="40"/>
      <w:bookmarkEnd w:id="41"/>
    </w:p>
    <w:p w14:paraId="487173C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1.4.1 适用于工程的国家标准、行业标准、工程所在地的地方性标准，以及相应的规范、规程等，合同当事人有特别要求的，应在专用合同条件中约定。</w:t>
      </w:r>
    </w:p>
    <w:p w14:paraId="558EFD8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1.4.2 发包人要求使用国外标准、规范的，发包人负责提供原文版本和中文译本，并在专用合同条件中约定提供标准规范的名称、份数和时间。</w:t>
      </w:r>
    </w:p>
    <w:p w14:paraId="1D40B3A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1.4.3 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p>
    <w:p w14:paraId="0264286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1.4.4 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p>
    <w:p w14:paraId="1FEA6C3F">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2" w:name="_Toc29680"/>
      <w:bookmarkStart w:id="43" w:name="_Toc6165"/>
      <w:bookmarkStart w:id="44" w:name="_Toc71811343"/>
      <w:r>
        <w:rPr>
          <w:rFonts w:hint="eastAsia" w:ascii="宋体" w:hAnsi="宋体" w:eastAsia="宋体" w:cs="宋体"/>
          <w:b w:val="0"/>
          <w:bCs/>
          <w:color w:val="auto"/>
          <w:sz w:val="24"/>
          <w:szCs w:val="24"/>
          <w:highlight w:val="none"/>
        </w:rPr>
        <w:t>1.5 合同文件的优先顺序</w:t>
      </w:r>
      <w:bookmarkEnd w:id="42"/>
      <w:bookmarkEnd w:id="43"/>
      <w:bookmarkEnd w:id="44"/>
    </w:p>
    <w:p w14:paraId="6EBE5D7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组成合同的各项文件应互相解释，互为说明。除专用合同条件另有约定外，解释合同文件的优先顺序如下：</w:t>
      </w:r>
    </w:p>
    <w:p w14:paraId="442976D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（1）合同协议书；</w:t>
      </w:r>
    </w:p>
    <w:p w14:paraId="622315C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（2）中标通知书（如果有）；</w:t>
      </w:r>
    </w:p>
    <w:p w14:paraId="58D1E45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（3）投标函及投标函附录（如果有）；</w:t>
      </w:r>
    </w:p>
    <w:p w14:paraId="29A03B7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（4）专用合同条件及《发包人要求》等附件；</w:t>
      </w:r>
    </w:p>
    <w:p w14:paraId="19F4B24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（5）通用合同条件；</w:t>
      </w:r>
    </w:p>
    <w:p w14:paraId="27995B5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（6）承包人建议书； </w:t>
      </w:r>
    </w:p>
    <w:p w14:paraId="12EFA38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（7）价格清单；</w:t>
      </w:r>
    </w:p>
    <w:p w14:paraId="6D00FFB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（8）双方约定的其他合同文件。</w:t>
      </w:r>
    </w:p>
    <w:p w14:paraId="299B348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上述各项合同文件包括合同当事人就该项合同文件所作出的补充和修改，属于同一类内容的文件，应以最新签署的为准。</w:t>
      </w:r>
    </w:p>
    <w:p w14:paraId="60A44A7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在合同订立及履行过程中形成的与合同有关的文件均构成合同文件组成部分，并根据其性质确定优先解释顺序。</w:t>
      </w:r>
    </w:p>
    <w:p w14:paraId="6132C54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5" w:name="_Toc28861"/>
      <w:bookmarkStart w:id="46" w:name="_Toc71811344"/>
      <w:bookmarkStart w:id="47" w:name="_Toc10658"/>
      <w:r>
        <w:rPr>
          <w:rFonts w:hint="eastAsia" w:ascii="宋体" w:hAnsi="宋体" w:eastAsia="宋体" w:cs="宋体"/>
          <w:b w:val="0"/>
          <w:bCs/>
          <w:color w:val="auto"/>
          <w:sz w:val="24"/>
          <w:szCs w:val="24"/>
          <w:highlight w:val="none"/>
        </w:rPr>
        <w:t>1.6 文件的提供和照管</w:t>
      </w:r>
      <w:bookmarkEnd w:id="45"/>
      <w:bookmarkEnd w:id="46"/>
      <w:bookmarkEnd w:id="47"/>
    </w:p>
    <w:p w14:paraId="12C02E4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1.6.1 发包人文件的提供</w:t>
      </w:r>
    </w:p>
    <w:p w14:paraId="36943AD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14:paraId="11B13AE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1.6.2 承包人文件的提供</w:t>
      </w:r>
    </w:p>
    <w:p w14:paraId="2337307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除专用合同条件另有约定外，承包人文件应包含下列内容，并用第1.2款[语言文字]约定的语言制作：</w:t>
      </w:r>
    </w:p>
    <w:p w14:paraId="48BEFA9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（1）《发包人要求》中规定的相关文件；</w:t>
      </w:r>
    </w:p>
    <w:p w14:paraId="2C9B87C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（2）满足工程相关行政审批手续所必须的应由承包人负责的相关文件；</w:t>
      </w:r>
    </w:p>
    <w:p w14:paraId="6150F7C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（3）第5.4款[竣工文件]与第5.5款[操作和维修手册]中要求的相关文件。</w:t>
      </w:r>
    </w:p>
    <w:p w14:paraId="368A7F6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14:paraId="0073770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1.6.3 文件错误的通知</w:t>
      </w:r>
    </w:p>
    <w:p w14:paraId="48D28E8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任何一方发现文件中存在明显的错误或疏忽，应及时通知另一方。</w:t>
      </w:r>
    </w:p>
    <w:p w14:paraId="5F47A79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1.6.4 文件的照管</w:t>
      </w:r>
    </w:p>
    <w:p w14:paraId="0425BB5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754839DC">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8" w:name="_Toc27885"/>
      <w:bookmarkStart w:id="49" w:name="_Toc71811345"/>
      <w:bookmarkStart w:id="50" w:name="_Toc3486"/>
      <w:r>
        <w:rPr>
          <w:rFonts w:hint="eastAsia" w:ascii="宋体" w:hAnsi="宋体" w:eastAsia="宋体" w:cs="宋体"/>
          <w:b w:val="0"/>
          <w:bCs/>
          <w:color w:val="auto"/>
          <w:sz w:val="24"/>
          <w:szCs w:val="24"/>
          <w:highlight w:val="none"/>
        </w:rPr>
        <w:t>1.7 联络</w:t>
      </w:r>
      <w:bookmarkEnd w:id="48"/>
      <w:bookmarkEnd w:id="49"/>
      <w:bookmarkEnd w:id="50"/>
    </w:p>
    <w:p w14:paraId="5AFE3B9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1.7.1 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6654146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1.7.2 发包人和承包人应在专用合同条件中约定各自的送达方式和收件地址。任何一方合同当事人指定的送达方式或收件地址发生变动的，应提前3天以书面形式通知对方。</w:t>
      </w:r>
    </w:p>
    <w:p w14:paraId="7678A84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1.7.3 发包人和承包人应当及时签收另一方通过约定的送达方式送达至收件地址的来往文件。拒不签收的，由此增加的费用和（或）延误的工期由拒绝接收一方承担。</w:t>
      </w:r>
    </w:p>
    <w:p w14:paraId="29C4A8F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1.7.4 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59E05F7F">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51" w:name="_Toc71811346"/>
      <w:bookmarkStart w:id="52" w:name="_Toc3426"/>
      <w:bookmarkStart w:id="53" w:name="_Toc25560"/>
      <w:r>
        <w:rPr>
          <w:rFonts w:hint="eastAsia" w:ascii="宋体" w:hAnsi="宋体" w:eastAsia="宋体" w:cs="宋体"/>
          <w:b w:val="0"/>
          <w:bCs/>
          <w:color w:val="auto"/>
          <w:sz w:val="24"/>
          <w:szCs w:val="24"/>
          <w:highlight w:val="none"/>
        </w:rPr>
        <w:t>1.8 严禁贿赂</w:t>
      </w:r>
      <w:bookmarkEnd w:id="51"/>
      <w:bookmarkEnd w:id="52"/>
      <w:bookmarkEnd w:id="53"/>
    </w:p>
    <w:p w14:paraId="1763D17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合同当事人不得以贿赂或变相贿赂的方式，谋取非法利益或损害对方权益。因一方合同当事人的贿赂造成对方损失的，应赔偿损失，并承担相应的法律责任。</w:t>
      </w:r>
    </w:p>
    <w:p w14:paraId="4463E7B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承包人不得与工程师或发包人聘请的第三方串通损害发包人利益。未经发包人书面同意，承包人不得为工程师提供合同约定以外的通讯设备、交通工具及其他任何形式的利益，不得向工程师支付报酬。</w:t>
      </w:r>
    </w:p>
    <w:p w14:paraId="11B7233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54" w:name="_Toc723"/>
      <w:bookmarkStart w:id="55" w:name="_Toc71811347"/>
      <w:bookmarkStart w:id="56" w:name="_Toc6680"/>
      <w:r>
        <w:rPr>
          <w:rFonts w:hint="eastAsia" w:ascii="宋体" w:hAnsi="宋体" w:eastAsia="宋体" w:cs="宋体"/>
          <w:b w:val="0"/>
          <w:bCs/>
          <w:color w:val="auto"/>
          <w:sz w:val="24"/>
          <w:szCs w:val="24"/>
          <w:highlight w:val="none"/>
        </w:rPr>
        <w:t>1.9 化石、文物</w:t>
      </w:r>
      <w:bookmarkEnd w:id="54"/>
      <w:bookmarkEnd w:id="55"/>
      <w:bookmarkEnd w:id="56"/>
    </w:p>
    <w:p w14:paraId="360ACFD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519C562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发包人、工程师和承包人应按有关政府行政管理部门要求采取妥善的保护措施，由此增加的费用和（或）延误的工期由发包人承担。</w:t>
      </w:r>
    </w:p>
    <w:p w14:paraId="110FCDF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承包人发现文物后不及时报告或隐瞒不报，致使文物丢失或损坏的，应赔偿损失，并承担相应的法律责任。</w:t>
      </w:r>
    </w:p>
    <w:p w14:paraId="421AACE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57" w:name="_Toc2076"/>
      <w:bookmarkStart w:id="58" w:name="_Toc25185"/>
      <w:bookmarkStart w:id="59" w:name="_Toc71811348"/>
      <w:r>
        <w:rPr>
          <w:rFonts w:hint="eastAsia" w:ascii="宋体" w:hAnsi="宋体" w:eastAsia="宋体" w:cs="宋体"/>
          <w:b w:val="0"/>
          <w:bCs/>
          <w:color w:val="auto"/>
          <w:sz w:val="24"/>
          <w:szCs w:val="24"/>
          <w:highlight w:val="none"/>
        </w:rPr>
        <w:t>1.10 知识产权</w:t>
      </w:r>
      <w:bookmarkEnd w:id="57"/>
      <w:bookmarkEnd w:id="58"/>
      <w:bookmarkEnd w:id="59"/>
      <w:r>
        <w:rPr>
          <w:rFonts w:hint="eastAsia" w:ascii="宋体" w:hAnsi="宋体" w:eastAsia="宋体" w:cs="宋体"/>
          <w:b w:val="0"/>
          <w:bCs/>
          <w:color w:val="auto"/>
          <w:sz w:val="24"/>
          <w:szCs w:val="24"/>
          <w:highlight w:val="none"/>
        </w:rPr>
        <w:t xml:space="preserve"> </w:t>
      </w:r>
    </w:p>
    <w:p w14:paraId="078FF2B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1.10.1 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p>
    <w:p w14:paraId="7969E31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1.10.2 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p>
    <w:p w14:paraId="11C0CC3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1.10.3 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3C39D4B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1.10.4 除专用合同条件另有约定外，承包人在投标文件中采用的专利、专有技术、商业软件、技术秘密的使用费已包含在签约合同价中。</w:t>
      </w:r>
    </w:p>
    <w:p w14:paraId="4ACB1DE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1.10.5 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4F84D2F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60" w:name="_Toc18167"/>
      <w:bookmarkStart w:id="61" w:name="_Toc71811349"/>
      <w:bookmarkStart w:id="62" w:name="_Toc18755"/>
      <w:r>
        <w:rPr>
          <w:rFonts w:hint="eastAsia" w:ascii="宋体" w:hAnsi="宋体" w:eastAsia="宋体" w:cs="宋体"/>
          <w:b w:val="0"/>
          <w:bCs/>
          <w:color w:val="auto"/>
          <w:sz w:val="24"/>
          <w:szCs w:val="24"/>
          <w:highlight w:val="none"/>
        </w:rPr>
        <w:t>1.11 保密</w:t>
      </w:r>
      <w:bookmarkEnd w:id="60"/>
      <w:bookmarkEnd w:id="61"/>
      <w:bookmarkEnd w:id="62"/>
    </w:p>
    <w:p w14:paraId="62C63CB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合同当事人一方对在订立和履行合同过程中知悉的另一方的商业秘密、技术秘密，以及任何一方明确要求保密的其它信息，负有保密责任。</w:t>
      </w:r>
    </w:p>
    <w:p w14:paraId="514A45A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除法律规定或合同另有约定外，未经对方同意，任何一方当事人不得将对方提供的文件、技术秘密以及声明需要保密的资料信息等商业秘密泄露给第三方或者用于本合同以外的目的。</w:t>
      </w:r>
    </w:p>
    <w:p w14:paraId="29EC74E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17C0A96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63" w:name="_Toc1746"/>
      <w:bookmarkStart w:id="64" w:name="_Toc27579"/>
      <w:bookmarkStart w:id="65" w:name="_Toc71811350"/>
      <w:r>
        <w:rPr>
          <w:rFonts w:hint="eastAsia" w:ascii="宋体" w:hAnsi="宋体" w:eastAsia="宋体" w:cs="宋体"/>
          <w:b w:val="0"/>
          <w:bCs/>
          <w:color w:val="auto"/>
          <w:sz w:val="24"/>
          <w:szCs w:val="24"/>
          <w:highlight w:val="none"/>
        </w:rPr>
        <w:t>1.12 《发包人要求》和基础资料中的错误</w:t>
      </w:r>
      <w:bookmarkEnd w:id="63"/>
      <w:bookmarkEnd w:id="64"/>
      <w:bookmarkEnd w:id="65"/>
    </w:p>
    <w:p w14:paraId="55EC325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承包人应尽早认真阅读、复核《发包人要求》以及其提供的基础资料，发现错误的，应及时书面通知发包人补正。发包人作相应修改的，按照第13条[变更与调整]的约定处理。</w:t>
      </w:r>
    </w:p>
    <w:p w14:paraId="62C9764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《发包人要求》或其提供的基础资料中的错误导致承包人增加费用和（或）工期延误的，发包人应承担由此增加的费用和（或）工期延误，并向承包人支付合理利润。</w:t>
      </w:r>
    </w:p>
    <w:p w14:paraId="532269F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66" w:name="_Toc1984"/>
      <w:bookmarkStart w:id="67" w:name="_Toc19608"/>
      <w:bookmarkStart w:id="68" w:name="_Toc71811351"/>
      <w:r>
        <w:rPr>
          <w:rFonts w:hint="eastAsia" w:ascii="宋体" w:hAnsi="宋体" w:eastAsia="宋体" w:cs="宋体"/>
          <w:b w:val="0"/>
          <w:bCs/>
          <w:color w:val="auto"/>
          <w:sz w:val="24"/>
          <w:szCs w:val="24"/>
          <w:highlight w:val="none"/>
        </w:rPr>
        <w:t>1.13 责任限制</w:t>
      </w:r>
      <w:bookmarkEnd w:id="66"/>
      <w:bookmarkEnd w:id="67"/>
      <w:bookmarkEnd w:id="68"/>
    </w:p>
    <w:p w14:paraId="6E8B3C2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14:paraId="0E5306F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69" w:name="_Toc16562"/>
      <w:bookmarkStart w:id="70" w:name="_Toc18903"/>
      <w:bookmarkStart w:id="71" w:name="_Toc71811352"/>
      <w:r>
        <w:rPr>
          <w:rFonts w:hint="eastAsia" w:ascii="宋体" w:hAnsi="宋体" w:eastAsia="宋体" w:cs="宋体"/>
          <w:b w:val="0"/>
          <w:bCs/>
          <w:color w:val="auto"/>
          <w:sz w:val="24"/>
          <w:szCs w:val="24"/>
          <w:highlight w:val="none"/>
        </w:rPr>
        <w:t>1.14 建筑信息模型技术的应用</w:t>
      </w:r>
      <w:bookmarkEnd w:id="69"/>
      <w:bookmarkEnd w:id="70"/>
      <w:bookmarkEnd w:id="71"/>
    </w:p>
    <w:p w14:paraId="2EBEC77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0E3949C5">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72" w:name="_Toc21457"/>
      <w:bookmarkStart w:id="73" w:name="_Toc71811353"/>
      <w:bookmarkStart w:id="74" w:name="_Toc8139"/>
      <w:r>
        <w:rPr>
          <w:rFonts w:hint="eastAsia" w:ascii="宋体" w:hAnsi="宋体" w:cs="宋体"/>
          <w:b w:val="0"/>
          <w:color w:val="auto"/>
          <w:sz w:val="24"/>
          <w:szCs w:val="24"/>
          <w:highlight w:val="none"/>
        </w:rPr>
        <w:t>第2条 发包人</w:t>
      </w:r>
      <w:bookmarkEnd w:id="72"/>
      <w:bookmarkEnd w:id="73"/>
      <w:bookmarkEnd w:id="74"/>
    </w:p>
    <w:p w14:paraId="5AA31B85">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75" w:name="_Toc71811354"/>
      <w:bookmarkStart w:id="76" w:name="_Toc27959"/>
      <w:bookmarkStart w:id="77" w:name="_Toc19746"/>
      <w:r>
        <w:rPr>
          <w:rFonts w:hint="eastAsia" w:ascii="宋体" w:hAnsi="宋体" w:eastAsia="宋体" w:cs="宋体"/>
          <w:b w:val="0"/>
          <w:bCs/>
          <w:color w:val="auto"/>
          <w:sz w:val="24"/>
          <w:szCs w:val="24"/>
          <w:highlight w:val="none"/>
        </w:rPr>
        <w:t>2.1 遵守法律</w:t>
      </w:r>
      <w:bookmarkEnd w:id="75"/>
      <w:bookmarkEnd w:id="76"/>
      <w:bookmarkEnd w:id="77"/>
    </w:p>
    <w:p w14:paraId="5950511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0E6AB1A5">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78" w:name="_Toc1622"/>
      <w:bookmarkStart w:id="79" w:name="_Toc27468"/>
      <w:bookmarkStart w:id="80" w:name="_Toc71811355"/>
      <w:r>
        <w:rPr>
          <w:rFonts w:hint="eastAsia" w:ascii="宋体" w:hAnsi="宋体" w:eastAsia="宋体" w:cs="宋体"/>
          <w:b w:val="0"/>
          <w:bCs/>
          <w:color w:val="auto"/>
          <w:sz w:val="24"/>
          <w:szCs w:val="24"/>
          <w:highlight w:val="none"/>
        </w:rPr>
        <w:t>2.2 提供施工现场和工作条件</w:t>
      </w:r>
      <w:bookmarkEnd w:id="78"/>
      <w:bookmarkEnd w:id="79"/>
      <w:bookmarkEnd w:id="80"/>
    </w:p>
    <w:p w14:paraId="2802C4C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2.2.1 提供施工现场</w:t>
      </w:r>
    </w:p>
    <w:p w14:paraId="30D9FE1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77ED347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2.2.2 提供工作条件</w:t>
      </w:r>
    </w:p>
    <w:p w14:paraId="0AF02B7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发包人应按专用合同条件约定向承包人提供工作条件。专用合同条件对此没有约定的，发包人应负责提供开展本合同相关工作所需要的条件，包括：</w:t>
      </w:r>
    </w:p>
    <w:p w14:paraId="32F997F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（1）将施工用水、电力、通讯线路等施工所必需的条件接至施工现场内；</w:t>
      </w:r>
    </w:p>
    <w:p w14:paraId="1A93CC4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（2）保证向承包人提供正常施工所需要的进入施工现场的交通条件；</w:t>
      </w:r>
    </w:p>
    <w:p w14:paraId="38B06F0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（3）协调处理施工现场周围地下管线和邻近建筑物、构筑物、古树名木、文物、化石及坟墓等的保护工作，并承担相关费用；</w:t>
      </w:r>
    </w:p>
    <w:p w14:paraId="0A5C949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（4）对工程现场临近发包人正在使用、运行、或由发包人用于生产的建筑物、构筑物、生产装置、设施、设备等，设置隔离设施，竖立禁止入内、禁止动火的明显标志， 并以书面形式通知承包人须遵守的安全规定和位置范围；</w:t>
      </w:r>
    </w:p>
    <w:p w14:paraId="799CBD9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w:t>
      </w:r>
      <w:r>
        <w:rPr>
          <w:rFonts w:hint="eastAsia" w:cs="宋体"/>
          <w:color w:val="auto"/>
          <w:sz w:val="24"/>
          <w:szCs w:val="24"/>
          <w:highlight w:val="none"/>
        </w:rPr>
        <w:t>按照专用合同条件约定应提供的其他设施和条件</w:t>
      </w:r>
      <w:r>
        <w:rPr>
          <w:rFonts w:hint="eastAsia" w:ascii="宋体" w:hAnsi="宋体" w:cs="宋体"/>
          <w:color w:val="auto"/>
          <w:sz w:val="24"/>
          <w:szCs w:val="24"/>
          <w:highlight w:val="none"/>
        </w:rPr>
        <w:t>。</w:t>
      </w:r>
    </w:p>
    <w:p w14:paraId="69352A1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2.2.3 逾期提供的责任</w:t>
      </w:r>
    </w:p>
    <w:p w14:paraId="299B3B0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因发包人原因未能按合同约定及时向承包人提供施工现场和施工条件的，由发包人承担由此增加的费用和（或）延误的工期。</w:t>
      </w:r>
    </w:p>
    <w:p w14:paraId="4C83E220">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81" w:name="_Toc71811356"/>
      <w:bookmarkStart w:id="82" w:name="_Toc366"/>
      <w:bookmarkStart w:id="83" w:name="_Toc29619"/>
      <w:r>
        <w:rPr>
          <w:rFonts w:hint="eastAsia" w:ascii="宋体" w:hAnsi="宋体" w:eastAsia="宋体" w:cs="宋体"/>
          <w:b w:val="0"/>
          <w:bCs/>
          <w:color w:val="auto"/>
          <w:sz w:val="24"/>
          <w:szCs w:val="24"/>
          <w:highlight w:val="none"/>
        </w:rPr>
        <w:t>2.3 提供基础资料</w:t>
      </w:r>
      <w:bookmarkEnd w:id="81"/>
      <w:bookmarkEnd w:id="82"/>
      <w:bookmarkEnd w:id="83"/>
    </w:p>
    <w:p w14:paraId="6A28FCF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按专用合同条件和《发包人要求》中的约定向承包人提供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42D11E8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84" w:name="_Toc71811357"/>
      <w:bookmarkStart w:id="85" w:name="_Toc1886"/>
      <w:bookmarkStart w:id="86" w:name="_Toc917"/>
      <w:r>
        <w:rPr>
          <w:rFonts w:hint="eastAsia" w:ascii="宋体" w:hAnsi="宋体" w:eastAsia="宋体" w:cs="宋体"/>
          <w:b w:val="0"/>
          <w:bCs/>
          <w:color w:val="auto"/>
          <w:sz w:val="24"/>
          <w:szCs w:val="24"/>
          <w:highlight w:val="none"/>
        </w:rPr>
        <w:t>2.4 办理许可和批准</w:t>
      </w:r>
      <w:bookmarkEnd w:id="84"/>
      <w:bookmarkEnd w:id="85"/>
      <w:bookmarkEnd w:id="86"/>
    </w:p>
    <w:p w14:paraId="28E97D2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2.4.1 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p>
    <w:p w14:paraId="7267C39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 xml:space="preserve">2.4.2 因发包人原因未能及时办理完毕前述许可、批准或备案，由发包人承担由此增加的费用和（或）延误的工期，并支付     </w:t>
      </w:r>
    </w:p>
    <w:p w14:paraId="7FA4CD34">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87" w:name="_Toc71811358"/>
      <w:bookmarkStart w:id="88" w:name="_Toc1287"/>
      <w:bookmarkStart w:id="89" w:name="_Toc3695"/>
      <w:r>
        <w:rPr>
          <w:rFonts w:hint="eastAsia" w:ascii="宋体" w:hAnsi="宋体" w:eastAsia="宋体" w:cs="宋体"/>
          <w:b w:val="0"/>
          <w:bCs/>
          <w:color w:val="auto"/>
          <w:sz w:val="24"/>
          <w:szCs w:val="24"/>
          <w:highlight w:val="none"/>
        </w:rPr>
        <w:t>2.5 支付合同价款</w:t>
      </w:r>
      <w:bookmarkEnd w:id="87"/>
      <w:bookmarkEnd w:id="88"/>
      <w:bookmarkEnd w:id="89"/>
    </w:p>
    <w:p w14:paraId="4FF4C30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2.5.1 发包人应按合同约定向承包人及时支付合同价款。</w:t>
      </w:r>
    </w:p>
    <w:p w14:paraId="4FBE888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2.5.2 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p>
    <w:p w14:paraId="4C3DDA1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2.5.3 发包人应当向承包人提供支付担保。支付担保可以采用银行保函或担保公司担保等形式，具体由合同当事人在专用合同条件中约定。</w:t>
      </w:r>
    </w:p>
    <w:p w14:paraId="050FDEF9">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90" w:name="_Toc23844"/>
      <w:bookmarkStart w:id="91" w:name="_Toc15935"/>
      <w:bookmarkStart w:id="92" w:name="_Toc71811359"/>
      <w:r>
        <w:rPr>
          <w:rFonts w:hint="eastAsia" w:ascii="宋体" w:hAnsi="宋体" w:eastAsia="宋体" w:cs="宋体"/>
          <w:b w:val="0"/>
          <w:bCs/>
          <w:color w:val="auto"/>
          <w:sz w:val="24"/>
          <w:szCs w:val="24"/>
          <w:highlight w:val="none"/>
        </w:rPr>
        <w:t>2.6 现场管理配合</w:t>
      </w:r>
      <w:bookmarkEnd w:id="90"/>
      <w:bookmarkEnd w:id="91"/>
      <w:bookmarkEnd w:id="92"/>
    </w:p>
    <w:p w14:paraId="189B4E9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发包人应负责保证在现场或现场附近的发包人人员和发包人的其他承包人（如有）：</w:t>
      </w:r>
    </w:p>
    <w:p w14:paraId="4D439EE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（1）根据第7.3款[现场合作]的约定，与承包人进行合作；</w:t>
      </w:r>
    </w:p>
    <w:p w14:paraId="755368C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（2）遵守第7.5款[现场劳动用工]、第7.6款[安全文明施工]、第7.7款[职业健康]和第7.8款[环境保护]的相关约定。</w:t>
      </w:r>
    </w:p>
    <w:p w14:paraId="43CEBD8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发包人应与承包人、由发包人直接发包的其他承包人（如有）订立施工现场统一管理协议，明确各方的权利义务。</w:t>
      </w:r>
    </w:p>
    <w:p w14:paraId="2A90264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93" w:name="_Toc10091"/>
      <w:bookmarkStart w:id="94" w:name="_Toc31148"/>
      <w:bookmarkStart w:id="95" w:name="_Toc71811360"/>
      <w:r>
        <w:rPr>
          <w:rFonts w:hint="eastAsia" w:ascii="宋体" w:hAnsi="宋体" w:eastAsia="宋体" w:cs="宋体"/>
          <w:b w:val="0"/>
          <w:bCs/>
          <w:color w:val="auto"/>
          <w:sz w:val="24"/>
          <w:szCs w:val="24"/>
          <w:highlight w:val="none"/>
        </w:rPr>
        <w:t>2.7 其他义务</w:t>
      </w:r>
      <w:bookmarkEnd w:id="93"/>
      <w:bookmarkEnd w:id="94"/>
      <w:bookmarkEnd w:id="95"/>
    </w:p>
    <w:p w14:paraId="2727CCF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发包人应履行合同约定的其他义务，双方可在专用合同条件内对发包人应履行的其他义务进行补充约定。</w:t>
      </w:r>
    </w:p>
    <w:p w14:paraId="632EEA02">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96" w:name="_Toc27420"/>
      <w:bookmarkStart w:id="97" w:name="_Toc18127"/>
      <w:bookmarkStart w:id="98" w:name="_Toc71811361"/>
      <w:r>
        <w:rPr>
          <w:rFonts w:hint="eastAsia" w:ascii="宋体" w:hAnsi="宋体" w:cs="宋体"/>
          <w:b w:val="0"/>
          <w:color w:val="auto"/>
          <w:sz w:val="24"/>
          <w:szCs w:val="24"/>
          <w:highlight w:val="none"/>
        </w:rPr>
        <w:t>第3条 发包人的管理</w:t>
      </w:r>
      <w:bookmarkEnd w:id="96"/>
      <w:bookmarkEnd w:id="97"/>
      <w:bookmarkEnd w:id="98"/>
    </w:p>
    <w:p w14:paraId="31CFD67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99" w:name="_Toc10586"/>
      <w:bookmarkStart w:id="100" w:name="_Toc71811362"/>
      <w:bookmarkStart w:id="101" w:name="_Toc296"/>
      <w:r>
        <w:rPr>
          <w:rFonts w:hint="eastAsia" w:ascii="宋体" w:hAnsi="宋体" w:eastAsia="宋体" w:cs="宋体"/>
          <w:b w:val="0"/>
          <w:bCs/>
          <w:color w:val="auto"/>
          <w:sz w:val="24"/>
          <w:szCs w:val="24"/>
          <w:highlight w:val="none"/>
        </w:rPr>
        <w:t>3.1 发包人代表</w:t>
      </w:r>
      <w:bookmarkEnd w:id="99"/>
      <w:bookmarkEnd w:id="100"/>
      <w:bookmarkEnd w:id="101"/>
    </w:p>
    <w:p w14:paraId="5281D71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77333D1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除非发包人另行通知承包人，发包人代表应被授予并且被认为具有发包人在授权范围内享有的相应权利，涉及第16.1款[由发包人解除合同]的权利除外。</w:t>
      </w:r>
    </w:p>
    <w:p w14:paraId="43B7329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发包人代表（或者在其为法人的情况下，被任命代表其行事的自然人）应：</w:t>
      </w:r>
    </w:p>
    <w:p w14:paraId="20934A1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（1）履行指派给其的职责，行使发包人托付给的权利；</w:t>
      </w:r>
    </w:p>
    <w:p w14:paraId="3AC5752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（2）具备履行这些职责、行使这些权利的能力；</w:t>
      </w:r>
    </w:p>
    <w:p w14:paraId="479EF16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（3）作为熟练的专业人员行事。</w:t>
      </w:r>
    </w:p>
    <w:p w14:paraId="5A9DB67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果发包人代表为法人且在签订本合同时未能确定授权代表的，发包人代表应在本合同签订之日起3日内向双方发出书面通知，告知被任命和授权的自然人以及任何替代人员。此授权在双方收到本通知后生效。发包人代表撤销该授权或者变更授权代表时也应同样发出该通知。</w:t>
      </w:r>
    </w:p>
    <w:p w14:paraId="219DA4D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76C14A1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发包人代表不能按照合同约定履行其职责及义务，并导致合同无法继续正常履行的，承包人可以要求发包人撤换发包人代表。</w:t>
      </w:r>
    </w:p>
    <w:p w14:paraId="0B81608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02" w:name="_Toc3843"/>
      <w:bookmarkStart w:id="103" w:name="_Toc71811363"/>
      <w:bookmarkStart w:id="104" w:name="_Toc32222"/>
      <w:r>
        <w:rPr>
          <w:rFonts w:hint="eastAsia" w:ascii="宋体" w:hAnsi="宋体" w:eastAsia="宋体" w:cs="宋体"/>
          <w:b w:val="0"/>
          <w:bCs/>
          <w:color w:val="auto"/>
          <w:sz w:val="24"/>
          <w:szCs w:val="24"/>
          <w:highlight w:val="none"/>
        </w:rPr>
        <w:t>3.2 发包人人员</w:t>
      </w:r>
      <w:bookmarkEnd w:id="102"/>
      <w:bookmarkEnd w:id="103"/>
      <w:bookmarkEnd w:id="104"/>
    </w:p>
    <w:p w14:paraId="7A50E6D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发包人人员包括发包人代表、</w:t>
      </w:r>
      <w:r>
        <w:rPr>
          <w:rFonts w:hint="eastAsia" w:cs="宋体"/>
          <w:color w:val="auto"/>
          <w:sz w:val="24"/>
          <w:szCs w:val="24"/>
          <w:highlight w:val="none"/>
        </w:rPr>
        <w:t>工程师及</w:t>
      </w:r>
      <w:r>
        <w:rPr>
          <w:rFonts w:hint="eastAsia" w:ascii="宋体" w:hAnsi="宋体" w:cs="宋体"/>
          <w:color w:val="auto"/>
          <w:sz w:val="24"/>
          <w:szCs w:val="24"/>
          <w:highlight w:val="none"/>
        </w:rPr>
        <w:t>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369F74F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发包人应要求在施工现场的发包人人员遵守法律及有关安全、质量、环境保护、文明施工等规定，因发包人人员未遵守上述要求给承包人造成的损失和责任由发包人承担。</w:t>
      </w:r>
    </w:p>
    <w:p w14:paraId="5D076473">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05" w:name="_Toc71811364"/>
      <w:bookmarkStart w:id="106" w:name="_Toc2091"/>
      <w:bookmarkStart w:id="107" w:name="_Toc4363"/>
      <w:r>
        <w:rPr>
          <w:rFonts w:hint="eastAsia" w:ascii="宋体" w:hAnsi="宋体" w:eastAsia="宋体" w:cs="宋体"/>
          <w:b w:val="0"/>
          <w:bCs/>
          <w:color w:val="auto"/>
          <w:sz w:val="24"/>
          <w:szCs w:val="24"/>
          <w:highlight w:val="none"/>
        </w:rPr>
        <w:t>3.3 工程师</w:t>
      </w:r>
      <w:bookmarkEnd w:id="105"/>
      <w:bookmarkEnd w:id="106"/>
      <w:bookmarkEnd w:id="107"/>
      <w:r>
        <w:rPr>
          <w:rFonts w:hint="eastAsia" w:ascii="宋体" w:hAnsi="宋体" w:eastAsia="宋体" w:cs="宋体"/>
          <w:b w:val="0"/>
          <w:bCs/>
          <w:color w:val="auto"/>
          <w:sz w:val="24"/>
          <w:szCs w:val="24"/>
          <w:highlight w:val="none"/>
        </w:rPr>
        <w:t xml:space="preserve"> </w:t>
      </w:r>
    </w:p>
    <w:p w14:paraId="7424177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3.3.1 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16F1659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3.3.2 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18B3D5A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3.3.3 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1339303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3.3.4 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3763077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08" w:name="_Toc26680"/>
      <w:bookmarkStart w:id="109" w:name="_Toc71811365"/>
      <w:bookmarkStart w:id="110" w:name="_Toc10760"/>
      <w:r>
        <w:rPr>
          <w:rFonts w:hint="eastAsia" w:ascii="宋体" w:hAnsi="宋体" w:eastAsia="宋体" w:cs="宋体"/>
          <w:b w:val="0"/>
          <w:bCs/>
          <w:color w:val="auto"/>
          <w:sz w:val="24"/>
          <w:szCs w:val="24"/>
          <w:highlight w:val="none"/>
        </w:rPr>
        <w:t>3.4 任命和授权</w:t>
      </w:r>
      <w:bookmarkEnd w:id="108"/>
      <w:bookmarkEnd w:id="109"/>
      <w:bookmarkEnd w:id="110"/>
    </w:p>
    <w:p w14:paraId="679F022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3.4.1 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66E46F7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3.4.2 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3633D070">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11" w:name="_Toc2675"/>
      <w:bookmarkStart w:id="112" w:name="_Toc6518"/>
      <w:bookmarkStart w:id="113" w:name="_Toc71811366"/>
      <w:r>
        <w:rPr>
          <w:rFonts w:hint="eastAsia" w:ascii="宋体" w:hAnsi="宋体" w:eastAsia="宋体" w:cs="宋体"/>
          <w:b w:val="0"/>
          <w:bCs/>
          <w:color w:val="auto"/>
          <w:sz w:val="24"/>
          <w:szCs w:val="24"/>
          <w:highlight w:val="none"/>
        </w:rPr>
        <w:t>3.5 指示</w:t>
      </w:r>
      <w:bookmarkEnd w:id="111"/>
      <w:bookmarkEnd w:id="112"/>
      <w:bookmarkEnd w:id="113"/>
    </w:p>
    <w:p w14:paraId="131F9EC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3.5.1 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4990DF9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3.5.2 承包人收到工程师作出的指示后应遵照执行。如果任何此类指示构成一项变更时，应按照第13条[变更与调整]的约定办理。</w:t>
      </w:r>
    </w:p>
    <w:p w14:paraId="7CC6C89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3.5.3 由于工程师未能按合同约定发出指示、指示延误或指示错误而导致承包人费用增加和（或）工期延误的，发包人应承担由此增加的费用和（或）工期延误，并向承包人支付合理利润。</w:t>
      </w:r>
    </w:p>
    <w:p w14:paraId="1B2C755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14" w:name="_Toc71811367"/>
      <w:bookmarkStart w:id="115" w:name="_Toc11723"/>
      <w:bookmarkStart w:id="116" w:name="_Toc17965"/>
      <w:r>
        <w:rPr>
          <w:rFonts w:hint="eastAsia" w:ascii="宋体" w:hAnsi="宋体" w:eastAsia="宋体" w:cs="宋体"/>
          <w:b w:val="0"/>
          <w:bCs/>
          <w:color w:val="auto"/>
          <w:sz w:val="24"/>
          <w:szCs w:val="24"/>
          <w:highlight w:val="none"/>
        </w:rPr>
        <w:t>3.6 商定或确定</w:t>
      </w:r>
      <w:bookmarkEnd w:id="114"/>
      <w:bookmarkEnd w:id="115"/>
      <w:bookmarkEnd w:id="116"/>
    </w:p>
    <w:p w14:paraId="42BA22D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3.6.1 合同约定工程师应按照本款对任何事项进行商定或确定时，工程师应及时与合同当事人协商，尽量达成一致。工程师应将商定的结果以书面形式通知发包人和承包人，并由双方签署确认。</w:t>
      </w:r>
    </w:p>
    <w:p w14:paraId="4545A70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3.6.2 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71019B2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3.6.3 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p>
    <w:p w14:paraId="509EDC7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3.6.4 在该争议解决前，双方应暂按工程师的确定执行。按照第20条[争议解决]的约定对工程师的确定作出修改的，按修改后的结果执行，由此导致承包人增加的费用和延误的工期由责任方承担。</w:t>
      </w:r>
    </w:p>
    <w:p w14:paraId="17D7ECB5">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17" w:name="_Toc4211"/>
      <w:bookmarkStart w:id="118" w:name="_Toc29210"/>
      <w:bookmarkStart w:id="119" w:name="_Toc71811368"/>
      <w:r>
        <w:rPr>
          <w:rFonts w:hint="eastAsia" w:ascii="宋体" w:hAnsi="宋体" w:eastAsia="宋体" w:cs="宋体"/>
          <w:b w:val="0"/>
          <w:bCs/>
          <w:color w:val="auto"/>
          <w:sz w:val="24"/>
          <w:szCs w:val="24"/>
          <w:highlight w:val="none"/>
        </w:rPr>
        <w:t>3.7 会议</w:t>
      </w:r>
      <w:bookmarkEnd w:id="117"/>
      <w:bookmarkEnd w:id="118"/>
      <w:bookmarkEnd w:id="119"/>
    </w:p>
    <w:p w14:paraId="0EF92F8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3.7.1 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45A6AA8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3.7.2 除专用合同条件另有约定外，发包人应保存每次会议参加人签名的记录，并将会议纪要提供给出席会议的人员。任何根据此类会议以及会议纪要采取的行动应符合本合同的约定。</w:t>
      </w:r>
    </w:p>
    <w:p w14:paraId="5BB875CB">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120" w:name="_Toc29912"/>
      <w:bookmarkStart w:id="121" w:name="_Toc15375"/>
      <w:bookmarkStart w:id="122" w:name="_Toc71811369"/>
      <w:r>
        <w:rPr>
          <w:rFonts w:hint="eastAsia" w:ascii="宋体" w:hAnsi="宋体" w:cs="宋体"/>
          <w:b w:val="0"/>
          <w:color w:val="auto"/>
          <w:sz w:val="24"/>
          <w:szCs w:val="24"/>
          <w:highlight w:val="none"/>
        </w:rPr>
        <w:t>第4条 承包人</w:t>
      </w:r>
      <w:bookmarkEnd w:id="120"/>
      <w:bookmarkEnd w:id="121"/>
      <w:bookmarkEnd w:id="122"/>
    </w:p>
    <w:p w14:paraId="4FC7449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23" w:name="_Toc11661"/>
      <w:bookmarkStart w:id="124" w:name="_Toc71811370"/>
      <w:bookmarkStart w:id="125" w:name="_Toc26338"/>
      <w:r>
        <w:rPr>
          <w:rFonts w:hint="eastAsia" w:ascii="宋体" w:hAnsi="宋体" w:eastAsia="宋体" w:cs="宋体"/>
          <w:b w:val="0"/>
          <w:bCs/>
          <w:color w:val="auto"/>
          <w:sz w:val="24"/>
          <w:szCs w:val="24"/>
          <w:highlight w:val="none"/>
        </w:rPr>
        <w:t>4.1 承包人的一般义务</w:t>
      </w:r>
      <w:bookmarkEnd w:id="123"/>
      <w:bookmarkEnd w:id="124"/>
      <w:bookmarkEnd w:id="125"/>
      <w:r>
        <w:rPr>
          <w:rFonts w:hint="eastAsia" w:ascii="宋体" w:hAnsi="宋体" w:eastAsia="宋体" w:cs="宋体"/>
          <w:b w:val="0"/>
          <w:bCs/>
          <w:color w:val="auto"/>
          <w:sz w:val="24"/>
          <w:szCs w:val="24"/>
          <w:highlight w:val="none"/>
        </w:rPr>
        <w:t xml:space="preserve"> </w:t>
      </w:r>
    </w:p>
    <w:p w14:paraId="6B5E4AE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除专用合同条件另有约定外，承包人在履行合同过程中应遵守法律和工程建设标准规范，并履行以下义务：</w:t>
      </w:r>
    </w:p>
    <w:p w14:paraId="56FBCDD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（1）办理法律规定和合同约定由承包人办理的许可和批准，将办理结果书面报送发包人留存，并承担因承包人违反法律或合同约定给发包人造成的任何费用和损失；</w:t>
      </w:r>
    </w:p>
    <w:p w14:paraId="1759D22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（2）按合同约定完成全部工作并在缺陷责任期和保修期内承担缺陷保证责任和保修义务，对工作中的任何缺陷进行整改、完善和修补，使其满足合同约定的目的；</w:t>
      </w:r>
    </w:p>
    <w:p w14:paraId="25CB358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（3）提供合同约定的工程设备和承包人文件，以及为完成合同工作所需的劳务、材料、施工设备和其他物品，并按合同约定负责临时设施的设计、施工、运行、维护、管理和拆除；</w:t>
      </w:r>
    </w:p>
    <w:p w14:paraId="2BA228F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（4）按合同约定的工作内容和进度要求，编制设计、施工的组织和实施计划，保证项目进度计划的实现，并对所有设计、施工作业和施工方法，以及全部工程的完备性和安全可靠性负责；</w:t>
      </w:r>
    </w:p>
    <w:p w14:paraId="0F86A93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（5）按法律规定和合同约定采取安全文明施工、职业健康和环境保护措施，办理员工工伤保险等相关保险，确保工程及人员、材料、设备和设施的安全，防止因工程实施造成的人身伤害和财产损失；</w:t>
      </w:r>
    </w:p>
    <w:p w14:paraId="29E7A0C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（6）将发包人按合同约定支付的各项价款专用于合同工程，且应及时支付其雇用人员（包括建筑工人）工资，并及时向分包人支付合同价款；</w:t>
      </w:r>
    </w:p>
    <w:p w14:paraId="2D26E5E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（7）在进行合同约定的各项工作时，不得侵害发包人与他人使用公用道路、水源、市政管网等公共设施的权利，避免对邻近的公共设施产生干扰。</w:t>
      </w:r>
    </w:p>
    <w:p w14:paraId="575F225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26" w:name="_Toc28884"/>
      <w:bookmarkStart w:id="127" w:name="_Toc13995"/>
      <w:bookmarkStart w:id="128" w:name="_Toc71811371"/>
      <w:r>
        <w:rPr>
          <w:rFonts w:hint="eastAsia" w:ascii="宋体" w:hAnsi="宋体" w:eastAsia="宋体" w:cs="宋体"/>
          <w:b w:val="0"/>
          <w:bCs/>
          <w:color w:val="auto"/>
          <w:sz w:val="24"/>
          <w:szCs w:val="24"/>
          <w:highlight w:val="none"/>
        </w:rPr>
        <w:t>4.2 履约担保</w:t>
      </w:r>
      <w:bookmarkEnd w:id="126"/>
      <w:bookmarkEnd w:id="127"/>
      <w:bookmarkEnd w:id="128"/>
    </w:p>
    <w:p w14:paraId="6A32886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52DFF0A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承包人应保证其履约担保在发包人竣工验收前一直有效，发包人应在竣工验收合格后7天内将履约担保款项退还给承包人或者解除履约担保。</w:t>
      </w:r>
    </w:p>
    <w:p w14:paraId="103BB17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因承包人原因导致工期延长的，继续提供履约担保所增加的费用由承包人承担；非因承包人原因导致工期延长的，继续提供履约担保所增加的费用由发包人承担。</w:t>
      </w:r>
    </w:p>
    <w:p w14:paraId="03760F70">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29" w:name="_Toc71811372"/>
      <w:bookmarkStart w:id="130" w:name="_Toc2808"/>
      <w:bookmarkStart w:id="131" w:name="_Toc3646"/>
      <w:r>
        <w:rPr>
          <w:rFonts w:hint="eastAsia" w:ascii="宋体" w:hAnsi="宋体" w:eastAsia="宋体" w:cs="宋体"/>
          <w:b w:val="0"/>
          <w:bCs/>
          <w:color w:val="auto"/>
          <w:sz w:val="24"/>
          <w:szCs w:val="24"/>
          <w:highlight w:val="none"/>
        </w:rPr>
        <w:t>4.3 工程总承包项目经理</w:t>
      </w:r>
      <w:bookmarkEnd w:id="129"/>
      <w:bookmarkEnd w:id="130"/>
      <w:bookmarkEnd w:id="131"/>
    </w:p>
    <w:p w14:paraId="147435B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4.3.1 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p>
    <w:p w14:paraId="27EAC56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4.3.2 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p>
    <w:p w14:paraId="707B494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4.3.3 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p>
    <w:p w14:paraId="0833887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green"/>
        </w:rPr>
      </w:pPr>
      <w:r>
        <w:rPr>
          <w:rFonts w:hint="eastAsia" w:cs="宋体"/>
          <w:color w:val="auto"/>
          <w:sz w:val="24"/>
          <w:szCs w:val="24"/>
          <w:highlight w:val="none"/>
        </w:rPr>
        <w:t>4.3.4 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应按照专用合同条件的约定承担违约责任。</w:t>
      </w:r>
    </w:p>
    <w:p w14:paraId="0DFB62B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4.3.5 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28天内更换项目经理。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p>
    <w:p w14:paraId="2AC1F15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4.3.6 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p>
    <w:p w14:paraId="15196EC4">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32" w:name="_Toc71811373"/>
      <w:bookmarkStart w:id="133" w:name="_Toc26053"/>
      <w:bookmarkStart w:id="134" w:name="_Toc12783"/>
      <w:r>
        <w:rPr>
          <w:rFonts w:hint="eastAsia" w:ascii="宋体" w:hAnsi="宋体" w:eastAsia="宋体" w:cs="宋体"/>
          <w:b w:val="0"/>
          <w:bCs/>
          <w:color w:val="auto"/>
          <w:sz w:val="24"/>
          <w:szCs w:val="24"/>
          <w:highlight w:val="none"/>
        </w:rPr>
        <w:t>4.4 承包人人员</w:t>
      </w:r>
      <w:bookmarkEnd w:id="132"/>
      <w:bookmarkEnd w:id="133"/>
      <w:bookmarkEnd w:id="134"/>
    </w:p>
    <w:p w14:paraId="1310C06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4.4.1 人员安排</w:t>
      </w:r>
    </w:p>
    <w:p w14:paraId="0248C01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4418AB6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关键人员是发包人及承包人一致认为对工程建设起重要作用的承包人主要管理人员或技术人员。关键人员的具体范围由发包人及承包人在附件5[承包人主要管理人员表]中另行约定。</w:t>
      </w:r>
    </w:p>
    <w:p w14:paraId="09C3A70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4.4.2 关键人员更换</w:t>
      </w:r>
    </w:p>
    <w:p w14:paraId="441B4A2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7FC3884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27DBCB3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4.4.3 现场管理关键人员在岗要求</w:t>
      </w:r>
    </w:p>
    <w:p w14:paraId="28EAAC9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6A4EF95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35" w:name="_Toc71811374"/>
      <w:bookmarkStart w:id="136" w:name="_Toc9776"/>
      <w:bookmarkStart w:id="137" w:name="_Toc32259"/>
      <w:r>
        <w:rPr>
          <w:rFonts w:hint="eastAsia" w:ascii="宋体" w:hAnsi="宋体" w:eastAsia="宋体" w:cs="宋体"/>
          <w:b w:val="0"/>
          <w:bCs/>
          <w:color w:val="auto"/>
          <w:sz w:val="24"/>
          <w:szCs w:val="24"/>
          <w:highlight w:val="none"/>
        </w:rPr>
        <w:t>4.5 分包</w:t>
      </w:r>
      <w:bookmarkEnd w:id="135"/>
      <w:bookmarkEnd w:id="136"/>
      <w:bookmarkEnd w:id="137"/>
      <w:r>
        <w:rPr>
          <w:rFonts w:hint="eastAsia" w:ascii="宋体" w:hAnsi="宋体" w:eastAsia="宋体" w:cs="宋体"/>
          <w:b w:val="0"/>
          <w:bCs/>
          <w:color w:val="auto"/>
          <w:sz w:val="24"/>
          <w:szCs w:val="24"/>
          <w:highlight w:val="none"/>
        </w:rPr>
        <w:t xml:space="preserve"> </w:t>
      </w:r>
    </w:p>
    <w:p w14:paraId="78D483F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4.5.1 一般约定</w:t>
      </w:r>
    </w:p>
    <w:p w14:paraId="3150B64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791FF3A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4.5.2 分包的确定</w:t>
      </w:r>
    </w:p>
    <w:p w14:paraId="015EF47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承包人应按照专用合同条件约定对工作事项进行分包，确定分包人。</w:t>
      </w:r>
    </w:p>
    <w:p w14:paraId="32B1D18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79A6A80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4.5.3 分包人资质</w:t>
      </w:r>
    </w:p>
    <w:p w14:paraId="37C7CD8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分包人应符合国家法律规定的资质等级，否则不能作为分包人。承包人有义务对分包人的资质进行审查。</w:t>
      </w:r>
    </w:p>
    <w:p w14:paraId="0AB0DC7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4.5.4 分包管理</w:t>
      </w:r>
    </w:p>
    <w:p w14:paraId="2474497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4A09200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4.5.5 分包合同价款支付</w:t>
      </w:r>
    </w:p>
    <w:p w14:paraId="58272DA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（1）除本项第（2）目约定的情况或专用合同条件另有约定外，分包合同价款由承包人与分包人结算，未经承包人同意，发包人不得向分包人支付分包合同价款；</w:t>
      </w:r>
    </w:p>
    <w:p w14:paraId="133C9B6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（2）生效法律文书要求发包人向分包人支付分包合同价款的，发包人有权从应付承包人工程款中扣除该部分款项，将扣款直接支付给分包人，并书面通知承包人。</w:t>
      </w:r>
    </w:p>
    <w:p w14:paraId="65607B0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4.5.6 责任承担</w:t>
      </w:r>
    </w:p>
    <w:p w14:paraId="563C8C0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承包人对分包人的行为向发包人负责，承包人和分包人就分包工作向发包人承担连带责任。</w:t>
      </w:r>
    </w:p>
    <w:p w14:paraId="72013D5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38" w:name="_Toc71811375"/>
      <w:bookmarkStart w:id="139" w:name="_Toc13188"/>
      <w:bookmarkStart w:id="140" w:name="_Toc10926"/>
      <w:r>
        <w:rPr>
          <w:rFonts w:hint="eastAsia" w:ascii="宋体" w:hAnsi="宋体" w:eastAsia="宋体" w:cs="宋体"/>
          <w:b w:val="0"/>
          <w:bCs/>
          <w:color w:val="auto"/>
          <w:sz w:val="24"/>
          <w:szCs w:val="24"/>
          <w:highlight w:val="none"/>
        </w:rPr>
        <w:t>4.6 联合体</w:t>
      </w:r>
      <w:bookmarkEnd w:id="138"/>
      <w:bookmarkEnd w:id="139"/>
      <w:bookmarkEnd w:id="140"/>
    </w:p>
    <w:p w14:paraId="2A96BFC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4.6.1 经发包人同意，以联合体方式承包工程的，联合体各方应共同与发包人订立合同协议书。联合体各方应为履行合同向发包人承担连带责任。</w:t>
      </w:r>
    </w:p>
    <w:p w14:paraId="2914191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4.6.2 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40BB066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4.6.3 联合体协议经发包人确认后作为合同附件。在履行合同过程中，未经发包人同意，不得变更联合体成员和其负责的工作范围，或者修改联合体协议中与本合同履行相关的内容。</w:t>
      </w:r>
    </w:p>
    <w:p w14:paraId="72D30885">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41" w:name="_Toc25445"/>
      <w:bookmarkStart w:id="142" w:name="_Toc71811376"/>
      <w:bookmarkStart w:id="143" w:name="_Toc18487"/>
      <w:r>
        <w:rPr>
          <w:rFonts w:hint="eastAsia" w:ascii="宋体" w:hAnsi="宋体" w:eastAsia="宋体" w:cs="宋体"/>
          <w:b w:val="0"/>
          <w:bCs/>
          <w:color w:val="auto"/>
          <w:sz w:val="24"/>
          <w:szCs w:val="24"/>
          <w:highlight w:val="none"/>
        </w:rPr>
        <w:t>4.7 承包人现场查勘</w:t>
      </w:r>
      <w:bookmarkEnd w:id="141"/>
      <w:bookmarkEnd w:id="142"/>
      <w:bookmarkEnd w:id="143"/>
    </w:p>
    <w:p w14:paraId="16CA265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4.7.1 除专用合同条件另有约定外，承包人应对基于发包人提交的基础资料所做出的解释和推断负责，因基础资料存在错误、遗漏导致承包人解释或推断失实的，按照第2.3项[提供基础资料]的规定承担责任。承包人发现基础资料中存在明显错误或疏忽的，应及时书面通知发包人。</w:t>
      </w:r>
    </w:p>
    <w:p w14:paraId="3AB6C17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4.7.2 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4.8款[不可预见的困难]约定的情形除外。</w:t>
      </w:r>
    </w:p>
    <w:p w14:paraId="025C3FF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44" w:name="_Toc9003"/>
      <w:bookmarkStart w:id="145" w:name="_Toc24665"/>
      <w:bookmarkStart w:id="146" w:name="_Toc71811377"/>
      <w:r>
        <w:rPr>
          <w:rFonts w:hint="eastAsia" w:ascii="宋体" w:hAnsi="宋体" w:eastAsia="宋体" w:cs="宋体"/>
          <w:b w:val="0"/>
          <w:bCs/>
          <w:color w:val="auto"/>
          <w:sz w:val="24"/>
          <w:szCs w:val="24"/>
          <w:highlight w:val="none"/>
        </w:rPr>
        <w:t>4.8 不可预见的困难</w:t>
      </w:r>
      <w:bookmarkEnd w:id="144"/>
      <w:bookmarkEnd w:id="145"/>
      <w:bookmarkEnd w:id="146"/>
      <w:r>
        <w:rPr>
          <w:rFonts w:hint="eastAsia" w:ascii="宋体" w:hAnsi="宋体" w:eastAsia="宋体" w:cs="宋体"/>
          <w:b w:val="0"/>
          <w:bCs/>
          <w:color w:val="auto"/>
          <w:sz w:val="24"/>
          <w:szCs w:val="24"/>
          <w:highlight w:val="none"/>
        </w:rPr>
        <w:t xml:space="preserve"> </w:t>
      </w:r>
    </w:p>
    <w:p w14:paraId="5AD34C8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11EA596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14:paraId="5E01162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47" w:name="_Toc71811378"/>
      <w:bookmarkStart w:id="148" w:name="_Toc18212"/>
      <w:bookmarkStart w:id="149" w:name="_Toc23833"/>
      <w:r>
        <w:rPr>
          <w:rFonts w:hint="eastAsia" w:ascii="宋体" w:hAnsi="宋体" w:eastAsia="宋体" w:cs="宋体"/>
          <w:b w:val="0"/>
          <w:bCs/>
          <w:color w:val="auto"/>
          <w:sz w:val="24"/>
          <w:szCs w:val="24"/>
          <w:highlight w:val="none"/>
        </w:rPr>
        <w:t>4.9 工程质量管理</w:t>
      </w:r>
      <w:bookmarkEnd w:id="147"/>
      <w:bookmarkEnd w:id="148"/>
      <w:bookmarkEnd w:id="149"/>
    </w:p>
    <w:p w14:paraId="2EA4FCB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4.9.1 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35F4D99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4.9.2 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14:paraId="18F57B0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4.9.3 承包人应对其人员进行质量教育和技术培训，定期考核人员的劳动技能，严格执行相关规范和操作规程。</w:t>
      </w:r>
    </w:p>
    <w:p w14:paraId="566D9B9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4.9.4 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6D1A7C9A">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150" w:name="_Toc71811379"/>
      <w:bookmarkStart w:id="151" w:name="_Toc19744"/>
      <w:bookmarkStart w:id="152" w:name="_Toc16635"/>
      <w:r>
        <w:rPr>
          <w:rFonts w:hint="eastAsia" w:ascii="宋体" w:hAnsi="宋体" w:cs="宋体"/>
          <w:b w:val="0"/>
          <w:color w:val="auto"/>
          <w:sz w:val="24"/>
          <w:szCs w:val="24"/>
          <w:highlight w:val="none"/>
        </w:rPr>
        <w:t>第5条 设计</w:t>
      </w:r>
      <w:bookmarkEnd w:id="150"/>
      <w:bookmarkEnd w:id="151"/>
      <w:bookmarkEnd w:id="152"/>
    </w:p>
    <w:p w14:paraId="27A90439">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53" w:name="_Toc26885"/>
      <w:bookmarkStart w:id="154" w:name="_Toc13119"/>
      <w:bookmarkStart w:id="155" w:name="_Toc71811380"/>
      <w:r>
        <w:rPr>
          <w:rFonts w:hint="eastAsia" w:ascii="宋体" w:hAnsi="宋体" w:eastAsia="宋体" w:cs="宋体"/>
          <w:b w:val="0"/>
          <w:bCs/>
          <w:color w:val="auto"/>
          <w:sz w:val="24"/>
          <w:szCs w:val="24"/>
          <w:highlight w:val="none"/>
        </w:rPr>
        <w:t>5.1 承包人的设计义务</w:t>
      </w:r>
      <w:bookmarkEnd w:id="153"/>
      <w:bookmarkEnd w:id="154"/>
      <w:bookmarkEnd w:id="155"/>
      <w:r>
        <w:rPr>
          <w:rFonts w:hint="eastAsia" w:ascii="宋体" w:hAnsi="宋体" w:eastAsia="宋体" w:cs="宋体"/>
          <w:b w:val="0"/>
          <w:bCs/>
          <w:color w:val="auto"/>
          <w:sz w:val="24"/>
          <w:szCs w:val="24"/>
          <w:highlight w:val="none"/>
        </w:rPr>
        <w:t xml:space="preserve"> </w:t>
      </w:r>
    </w:p>
    <w:p w14:paraId="7F893DA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5.1.1 设计义务的一般要求</w:t>
      </w:r>
    </w:p>
    <w:p w14:paraId="03003CD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628D4BA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5.1.2 对设计人员的要求</w:t>
      </w:r>
    </w:p>
    <w:p w14:paraId="6061D81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p w14:paraId="3EB3599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5.1.3 法律和标准的变化</w:t>
      </w:r>
    </w:p>
    <w:p w14:paraId="3B99AC2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14:paraId="29CB526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在基准日期之后，因国家颁布新的强制性规范、标准导致承包人的费用变化的，发包人应合理调整合同价格；导致工期延误的，发包人应合理延长工期。</w:t>
      </w:r>
    </w:p>
    <w:p w14:paraId="4A6A786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56" w:name="_Toc71811381"/>
      <w:bookmarkStart w:id="157" w:name="_Toc15817"/>
      <w:bookmarkStart w:id="158" w:name="_Toc16669"/>
      <w:r>
        <w:rPr>
          <w:rFonts w:hint="eastAsia" w:ascii="宋体" w:hAnsi="宋体" w:eastAsia="宋体" w:cs="宋体"/>
          <w:b w:val="0"/>
          <w:bCs/>
          <w:color w:val="auto"/>
          <w:sz w:val="24"/>
          <w:szCs w:val="24"/>
          <w:highlight w:val="none"/>
        </w:rPr>
        <w:t>5.2 承包人文件审查</w:t>
      </w:r>
      <w:bookmarkEnd w:id="156"/>
      <w:bookmarkEnd w:id="157"/>
      <w:bookmarkEnd w:id="158"/>
      <w:r>
        <w:rPr>
          <w:rFonts w:hint="eastAsia" w:ascii="宋体" w:hAnsi="宋体" w:eastAsia="宋体" w:cs="宋体"/>
          <w:b w:val="0"/>
          <w:bCs/>
          <w:color w:val="auto"/>
          <w:sz w:val="24"/>
          <w:szCs w:val="24"/>
          <w:highlight w:val="none"/>
        </w:rPr>
        <w:t xml:space="preserve"> </w:t>
      </w:r>
    </w:p>
    <w:p w14:paraId="5443014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5.2.1 根据《发包人要求》应当通过工程师报发包人审查同意的承包人文件，承包人应当按照《发包人要求》约定的范围和内容及时报送审查。</w:t>
      </w:r>
    </w:p>
    <w:p w14:paraId="74BA94F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7B3209A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发包人同意承包人文件的，应及时通知承包人，发包人不同意承包人文件的，应在审查期限内通过工程师以书面形式通知承包人，并说明不同意的具体内容和理由。</w:t>
      </w:r>
    </w:p>
    <w:p w14:paraId="411A477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承包人对发包人的意见按以下方式处理：</w:t>
      </w:r>
    </w:p>
    <w:p w14:paraId="4C53099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（1）发包人的意见构成变更的，承包人应在7天内通知发包人按照第13条[变更与调整]中关于发包人指示变更的约定执行，双方对是否构成变更无法达成一致的，按照第20条[争议解决]的约定执行；</w:t>
      </w:r>
    </w:p>
    <w:p w14:paraId="502ED7A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（2）因承包人原因导致无法通过审查的，承包人应根据发包人的书面说明，对承包人文件进行修改后重新报送发包人审查，审查期重新起算。因此引起的工期延长和必要的工程费用增加，由承包人负责。</w:t>
      </w:r>
    </w:p>
    <w:p w14:paraId="6B5585A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合同约定的审查期满，发包人没有做出审查结论也没有提出异议的，视为承包人文件已获发包人同意。</w:t>
      </w:r>
    </w:p>
    <w:p w14:paraId="72EDCE4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发包人对承包人文件的审查和同意不得被理解为对合同的修改或改变，也并不减轻或免除承包人任何的责任和义务。</w:t>
      </w:r>
    </w:p>
    <w:p w14:paraId="2CFA187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5.2.2 承包人文件不需要政府有关部门或专用合同条件约定的第三方审查单位审查或批准的，承包人应当严格按照经发包人审查同意的承包人文件设计和实施工程。</w:t>
      </w:r>
    </w:p>
    <w:p w14:paraId="660804D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3BA9ADF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发包人有义务向承包人提供审查会议的批准文件和纪要。承包人有义务按照相关审查会议批准的文件和纪要，并依据合同约定及相关技术标准，对承包人文件进行修改、补充和完善。</w:t>
      </w:r>
    </w:p>
    <w:p w14:paraId="3822D9B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5.2.3 承包人文件需政府有关部门或专用合同条件约定的第三方审查单位审查或批准的，发包人应在发包人审查同意承包人文件后7天内，向政府有关部门或第三方报送承包人文件，承包人应予以协助。</w:t>
      </w:r>
    </w:p>
    <w:p w14:paraId="0F3A981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14:paraId="5AF0A82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5E55847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59" w:name="_Toc71811382"/>
      <w:bookmarkStart w:id="160" w:name="_Toc9837"/>
      <w:bookmarkStart w:id="161" w:name="_Toc14361"/>
      <w:r>
        <w:rPr>
          <w:rFonts w:hint="eastAsia" w:ascii="宋体" w:hAnsi="宋体" w:eastAsia="宋体" w:cs="宋体"/>
          <w:b w:val="0"/>
          <w:bCs/>
          <w:color w:val="auto"/>
          <w:sz w:val="24"/>
          <w:szCs w:val="24"/>
          <w:highlight w:val="none"/>
        </w:rPr>
        <w:t>5.3 培训</w:t>
      </w:r>
      <w:bookmarkEnd w:id="159"/>
      <w:bookmarkEnd w:id="160"/>
      <w:bookmarkEnd w:id="161"/>
    </w:p>
    <w:p w14:paraId="335910B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14:paraId="693CCD7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培训的时长应由双方在专用合同条件中约定，承包人应为培训提供有经验的人员、设施和其它必要条件。</w:t>
      </w:r>
    </w:p>
    <w:p w14:paraId="2D961E19">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62" w:name="_Toc404"/>
      <w:bookmarkStart w:id="163" w:name="_Toc6881"/>
      <w:bookmarkStart w:id="164" w:name="_Toc71811383"/>
      <w:r>
        <w:rPr>
          <w:rFonts w:hint="eastAsia" w:ascii="宋体" w:hAnsi="宋体" w:eastAsia="宋体" w:cs="宋体"/>
          <w:b w:val="0"/>
          <w:bCs/>
          <w:color w:val="auto"/>
          <w:sz w:val="24"/>
          <w:szCs w:val="24"/>
          <w:highlight w:val="none"/>
        </w:rPr>
        <w:t>5.4 竣工文件</w:t>
      </w:r>
      <w:bookmarkEnd w:id="162"/>
      <w:bookmarkEnd w:id="163"/>
      <w:bookmarkEnd w:id="164"/>
    </w:p>
    <w:p w14:paraId="7D07291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5.4.1 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p>
    <w:p w14:paraId="4779052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5.4.2 在颁发工程接收证书之前，承包人应按照《发包人要求》的份数和形式向工程师提交相应竣工图纸，并取得工程师对尺寸、参照系统及其他有关细节的认可。工程师应按照第5.2款[承包人文件审查]的约定进行审查。</w:t>
      </w:r>
    </w:p>
    <w:p w14:paraId="4954285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5.4.3 除专用合同条件另有约定外，在工程师收到本款下的文件前，不应认为工程已根据第10.1款[竣工验收]和第10.2款[单位/区段工程的验收]的约定完成验收。</w:t>
      </w:r>
    </w:p>
    <w:p w14:paraId="06DB46E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65" w:name="_Toc18634"/>
      <w:bookmarkStart w:id="166" w:name="_Toc10574"/>
      <w:bookmarkStart w:id="167" w:name="_Toc71811384"/>
      <w:r>
        <w:rPr>
          <w:rFonts w:hint="eastAsia" w:ascii="宋体" w:hAnsi="宋体" w:eastAsia="宋体" w:cs="宋体"/>
          <w:b w:val="0"/>
          <w:bCs/>
          <w:color w:val="auto"/>
          <w:sz w:val="24"/>
          <w:szCs w:val="24"/>
          <w:highlight w:val="none"/>
        </w:rPr>
        <w:t>5.5 操作和维修手册</w:t>
      </w:r>
      <w:bookmarkEnd w:id="165"/>
      <w:bookmarkEnd w:id="166"/>
      <w:bookmarkEnd w:id="167"/>
    </w:p>
    <w:p w14:paraId="02138FD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5.5.1 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p>
    <w:p w14:paraId="10B6F3B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5.5.2 工程师收到承包人提交的文件后，应依据第5.2款[承包人文件审查]的约定对操作和维修手册进行审查，竣工试验工程中，承包人应为任何因操作和维修手册错误或遗漏引起的风险或损失承担责任。</w:t>
      </w:r>
    </w:p>
    <w:p w14:paraId="39ECE72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5.5.3 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14:paraId="22317B0F">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68" w:name="_Toc29678"/>
      <w:bookmarkStart w:id="169" w:name="_Toc23890"/>
      <w:bookmarkStart w:id="170" w:name="_Toc71811385"/>
      <w:r>
        <w:rPr>
          <w:rFonts w:hint="eastAsia" w:ascii="宋体" w:hAnsi="宋体" w:eastAsia="宋体" w:cs="宋体"/>
          <w:b w:val="0"/>
          <w:bCs/>
          <w:color w:val="auto"/>
          <w:sz w:val="24"/>
          <w:szCs w:val="24"/>
          <w:highlight w:val="none"/>
        </w:rPr>
        <w:t>5.6 承包人文件错误</w:t>
      </w:r>
      <w:bookmarkEnd w:id="168"/>
      <w:bookmarkEnd w:id="169"/>
      <w:bookmarkEnd w:id="170"/>
      <w:r>
        <w:rPr>
          <w:rFonts w:hint="eastAsia" w:ascii="宋体" w:hAnsi="宋体" w:eastAsia="宋体" w:cs="宋体"/>
          <w:b w:val="0"/>
          <w:bCs/>
          <w:color w:val="auto"/>
          <w:sz w:val="24"/>
          <w:szCs w:val="24"/>
          <w:highlight w:val="none"/>
        </w:rPr>
        <w:t xml:space="preserve"> </w:t>
      </w:r>
    </w:p>
    <w:p w14:paraId="4546C3B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0014DD3F">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171" w:name="_Toc22689"/>
      <w:bookmarkStart w:id="172" w:name="_Toc4056"/>
      <w:bookmarkStart w:id="173" w:name="_Toc71811386"/>
      <w:r>
        <w:rPr>
          <w:rFonts w:hint="eastAsia" w:ascii="宋体" w:hAnsi="宋体" w:cs="宋体"/>
          <w:b w:val="0"/>
          <w:color w:val="auto"/>
          <w:sz w:val="24"/>
          <w:szCs w:val="24"/>
          <w:highlight w:val="none"/>
        </w:rPr>
        <w:t>第6条 材料、工程设备</w:t>
      </w:r>
      <w:bookmarkEnd w:id="171"/>
      <w:bookmarkEnd w:id="172"/>
      <w:bookmarkEnd w:id="173"/>
    </w:p>
    <w:p w14:paraId="789A5B8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74" w:name="_Toc5585"/>
      <w:bookmarkStart w:id="175" w:name="_Toc28747"/>
      <w:bookmarkStart w:id="176" w:name="_Toc71811387"/>
      <w:r>
        <w:rPr>
          <w:rFonts w:hint="eastAsia" w:ascii="宋体" w:hAnsi="宋体" w:eastAsia="宋体" w:cs="宋体"/>
          <w:b w:val="0"/>
          <w:bCs/>
          <w:color w:val="auto"/>
          <w:sz w:val="24"/>
          <w:szCs w:val="24"/>
          <w:highlight w:val="none"/>
        </w:rPr>
        <w:t>6.1 实施方法</w:t>
      </w:r>
      <w:bookmarkEnd w:id="174"/>
      <w:bookmarkEnd w:id="175"/>
      <w:bookmarkEnd w:id="176"/>
      <w:r>
        <w:rPr>
          <w:rFonts w:hint="eastAsia" w:ascii="宋体" w:hAnsi="宋体" w:eastAsia="宋体" w:cs="宋体"/>
          <w:b w:val="0"/>
          <w:bCs/>
          <w:color w:val="auto"/>
          <w:sz w:val="24"/>
          <w:szCs w:val="24"/>
          <w:highlight w:val="none"/>
        </w:rPr>
        <w:t xml:space="preserve"> </w:t>
      </w:r>
    </w:p>
    <w:p w14:paraId="3D53EA2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承包人应按以下方法进行材料的加工、工程设备的采购、制造和安装、以及工程的所有其他实施作业：</w:t>
      </w:r>
    </w:p>
    <w:p w14:paraId="218A5BE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（1）按照法律规定和合同约定的方法；</w:t>
      </w:r>
    </w:p>
    <w:p w14:paraId="4DCCA67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（2）按照公认的良好行业习惯，使用恰当、审慎、先进的方法；</w:t>
      </w:r>
    </w:p>
    <w:p w14:paraId="6829442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（3）除专用合同条件另有规定外，应使用适当配备的实施方法、设备、设施和无危险的材料。</w:t>
      </w:r>
    </w:p>
    <w:p w14:paraId="5193FD2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77" w:name="_Toc71811388"/>
      <w:bookmarkStart w:id="178" w:name="_Toc12632"/>
      <w:bookmarkStart w:id="179" w:name="_Toc19921"/>
      <w:r>
        <w:rPr>
          <w:rFonts w:hint="eastAsia" w:ascii="宋体" w:hAnsi="宋体" w:eastAsia="宋体" w:cs="宋体"/>
          <w:b w:val="0"/>
          <w:bCs/>
          <w:color w:val="auto"/>
          <w:sz w:val="24"/>
          <w:szCs w:val="24"/>
          <w:highlight w:val="none"/>
        </w:rPr>
        <w:t>6.2 材料和工程设备</w:t>
      </w:r>
      <w:bookmarkEnd w:id="177"/>
      <w:bookmarkEnd w:id="178"/>
      <w:bookmarkEnd w:id="179"/>
    </w:p>
    <w:p w14:paraId="5D8BAAB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6.2.1 发包人提供的材料和工程设备</w:t>
      </w:r>
    </w:p>
    <w:p w14:paraId="7A30051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发包人自行供应材料、工程设备的，应在订立合同时在专用合同条件的附件《发包人供应材料设备一览表》中明确材料、工程设备的品种、规格、型号、主要参数、数量、单价、质量等级和交接地点等。</w:t>
      </w:r>
    </w:p>
    <w:p w14:paraId="686FCB6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14:paraId="07BF12B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13BB7A6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14:paraId="44BA7F9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07EED2C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6.2.2 承包人提供的材料和工程设备</w:t>
      </w:r>
    </w:p>
    <w:p w14:paraId="19F844A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026EA71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14:paraId="3BF0471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3061A54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2E0B016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 xml:space="preserve">6.2.3 材料和工程设备的保管 </w:t>
      </w:r>
    </w:p>
    <w:p w14:paraId="08067AE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（1）发包人供应材料与工程设备的保管与使用</w:t>
      </w:r>
    </w:p>
    <w:p w14:paraId="0A92290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发包人供应的材料和工程设备，承包人清点并接收后由承包人妥善保管，保管费用由承包人承担，但专用合同条件另有约定除外。因承包人原因发生丢失毁损的，由承包人负责赔偿。</w:t>
      </w:r>
    </w:p>
    <w:p w14:paraId="6450C4D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发包人供应的材料和工程设备使用前，由承包人负责必要的检验，检验费用由发包人承担，不合格的不得使用。</w:t>
      </w:r>
    </w:p>
    <w:p w14:paraId="24B46F1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（2）承包人采购材料与工程设备的保管与使用</w:t>
      </w:r>
    </w:p>
    <w:p w14:paraId="76FACE2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17D56A8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工程师发现承包人使用不符合设计或有关标准要求的材料和工程设备时，有权要求承包人进行修复、拆除或重新采购，由此增加的费用和（或）延误的工期，由承包人承担。</w:t>
      </w:r>
    </w:p>
    <w:p w14:paraId="6EBB552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6.2.4 材料和工程设备的所有权</w:t>
      </w:r>
    </w:p>
    <w:p w14:paraId="050D6DA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14:paraId="174F0D1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承包人按第6.2.2项提供的材料和工程设备，承包人应确保发包人</w:t>
      </w:r>
      <w:r>
        <w:rPr>
          <w:rFonts w:hint="eastAsia" w:cs="宋体"/>
          <w:color w:val="auto"/>
          <w:sz w:val="24"/>
          <w:szCs w:val="24"/>
          <w:highlight w:val="none"/>
        </w:rPr>
        <w:t>取得无权利负担的</w:t>
      </w:r>
      <w:r>
        <w:rPr>
          <w:rFonts w:hint="eastAsia" w:ascii="宋体" w:hAnsi="宋体" w:cs="宋体"/>
          <w:color w:val="auto"/>
          <w:sz w:val="24"/>
          <w:szCs w:val="24"/>
          <w:highlight w:val="none"/>
        </w:rPr>
        <w:t>材料及工程设备所有权，因承包人与第三人的物权争议导致的增加的费用和（或）延误的工期，由承包人承担。</w:t>
      </w:r>
    </w:p>
    <w:p w14:paraId="3137A6A4">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80" w:name="_Toc1067"/>
      <w:bookmarkStart w:id="181" w:name="_Toc71811389"/>
      <w:bookmarkStart w:id="182" w:name="_Toc9806"/>
      <w:r>
        <w:rPr>
          <w:rFonts w:hint="eastAsia" w:ascii="宋体" w:hAnsi="宋体" w:eastAsia="宋体" w:cs="宋体"/>
          <w:b w:val="0"/>
          <w:bCs/>
          <w:color w:val="auto"/>
          <w:sz w:val="24"/>
          <w:szCs w:val="24"/>
          <w:highlight w:val="none"/>
        </w:rPr>
        <w:t>6.3 样品</w:t>
      </w:r>
      <w:bookmarkEnd w:id="180"/>
      <w:bookmarkEnd w:id="181"/>
      <w:bookmarkEnd w:id="182"/>
    </w:p>
    <w:p w14:paraId="6BB1158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6.3.1 样品的报送与封存</w:t>
      </w:r>
    </w:p>
    <w:p w14:paraId="27D4AF9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需要承包人报送样品的材料或工程设备，样品的种类、名称、规格、数量等要求均应在专用合同条件中约定。样品的报送程序如下：</w:t>
      </w:r>
    </w:p>
    <w:p w14:paraId="1261E85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2EB3962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3E9D4F5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（3）经工程师审批确认的样品应按约定的方法封样，封存的样品作为检验工程相关部分的标准之一。承包人在施工过程中不得使用与样品不符的材料或工程设备。</w:t>
      </w:r>
    </w:p>
    <w:p w14:paraId="2CC4863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1E27CD3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6.3.2 样品的保管</w:t>
      </w:r>
    </w:p>
    <w:p w14:paraId="27725CC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经批准的样品应由工程师负责封存于现场，承包人应在现场为保存样品提供适当和固定的场所并保持适当和良好的存储环境条件。</w:t>
      </w:r>
    </w:p>
    <w:p w14:paraId="2E63425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83" w:name="_Toc16533"/>
      <w:bookmarkStart w:id="184" w:name="_Toc71811390"/>
      <w:bookmarkStart w:id="185" w:name="_Toc32620"/>
      <w:r>
        <w:rPr>
          <w:rFonts w:hint="eastAsia" w:ascii="宋体" w:hAnsi="宋体" w:eastAsia="宋体" w:cs="宋体"/>
          <w:b w:val="0"/>
          <w:bCs/>
          <w:color w:val="auto"/>
          <w:sz w:val="24"/>
          <w:szCs w:val="24"/>
          <w:highlight w:val="none"/>
        </w:rPr>
        <w:t>6.4 质量检查</w:t>
      </w:r>
      <w:bookmarkEnd w:id="183"/>
      <w:bookmarkEnd w:id="184"/>
      <w:bookmarkEnd w:id="185"/>
    </w:p>
    <w:p w14:paraId="001F23C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6.4.1 工程质量要求</w:t>
      </w:r>
    </w:p>
    <w:p w14:paraId="318757E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工程质量标准必须符合现行国家有关工程施工质量验收规范和标准的要求。有关工程质量的特殊标准或要求由合同当事人在专用合同条件中约定。</w:t>
      </w:r>
    </w:p>
    <w:p w14:paraId="20A7B6A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327AFE3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6.4.2 质量检查</w:t>
      </w:r>
    </w:p>
    <w:p w14:paraId="54684AE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0362C4A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6.4.3 隐蔽工程检查</w:t>
      </w:r>
    </w:p>
    <w:p w14:paraId="7928ED0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2D73232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1ACBFD3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工程师不能按时进行检查的，应提前向承包人提交书面延期要求，顺延时间不得超过48小时，由此导致工期延误的，工期应予以顺延，顺延超过48小时的，由此导致的工期延误及费用增加由发包人承担。工程师未按时进行检查，也未提出延期要求的，视为隐蔽工程检查合格，承包人可自行完成覆盖工作，并作相应记录报送工程师，工程师应签字确认。工程师事后对检查记录有疑问的，可按下列约定重新检查。</w:t>
      </w:r>
    </w:p>
    <w:p w14:paraId="37BFED6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12B235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承包人未通知工程师到场检查，私自将工程隐蔽部位覆盖的，工程师有权指示承包人钻孔探测或揭开检查，无论工程隐蔽部位质量是否合格，由此增加的费用和（或）延误的工期均由承包人承担。</w:t>
      </w:r>
    </w:p>
    <w:p w14:paraId="752DC536">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86" w:name="_Toc18098"/>
      <w:bookmarkStart w:id="187" w:name="_Toc25018"/>
      <w:bookmarkStart w:id="188" w:name="_Toc71811391"/>
      <w:r>
        <w:rPr>
          <w:rFonts w:hint="eastAsia" w:ascii="宋体" w:hAnsi="宋体" w:eastAsia="宋体" w:cs="宋体"/>
          <w:b w:val="0"/>
          <w:bCs/>
          <w:color w:val="auto"/>
          <w:sz w:val="24"/>
          <w:szCs w:val="24"/>
          <w:highlight w:val="none"/>
        </w:rPr>
        <w:t>6.5 由承包人试验和检验</w:t>
      </w:r>
      <w:bookmarkEnd w:id="186"/>
      <w:bookmarkEnd w:id="187"/>
      <w:bookmarkEnd w:id="188"/>
    </w:p>
    <w:p w14:paraId="12E191C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6.5.1 试验设备与试验人员</w:t>
      </w:r>
    </w:p>
    <w:p w14:paraId="7FD6C05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633CFC2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（2）承包人应按专用合同条件约定的试验内容、时间和地点提供试验设备、取样装置、试验场所和试验条件，并向工程师提交相应进场计划表。</w:t>
      </w:r>
    </w:p>
    <w:p w14:paraId="1611E85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承包人配置的试验设备要符合相应试验规程的要求并经过具有资质的检测单位检测，且在正式使用该试验设备前，需要经过工程师与承包人共同校定。</w:t>
      </w:r>
    </w:p>
    <w:p w14:paraId="0A757D3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（3）承包人应向工程师提交试验人员的名单及其岗位、资格等证明资料，试验人员必须能够熟练进行相应的检测试验，承包人对试验人员的试验程序和试验结果的正确性负责。</w:t>
      </w:r>
    </w:p>
    <w:p w14:paraId="62F1BB5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6.5.2 取样</w:t>
      </w:r>
    </w:p>
    <w:p w14:paraId="464B9B2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试验属于自检性质的，承包人可以单独取样。试验属于工程师抽检性质的，可由工程师取样，也可由承包人的试验人员在工程师的监督下取样。</w:t>
      </w:r>
    </w:p>
    <w:p w14:paraId="4F2F7FE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6.5.3 材料、工程设备和工程的试验和检验</w:t>
      </w:r>
    </w:p>
    <w:p w14:paraId="348D01A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13348F8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5083BD8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68FAF21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6.5.4 现场工艺试验</w:t>
      </w:r>
    </w:p>
    <w:p w14:paraId="4D4AEFB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承包人应按合同约定进行现场工艺试验。对大型的现场工艺试验，发包人认为必要时，承包人应根据发包人提出的工艺试验要求，编制工艺试验措施计划，报送发包人审查。</w:t>
      </w:r>
    </w:p>
    <w:p w14:paraId="000B74E4">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89" w:name="_Toc23760"/>
      <w:bookmarkStart w:id="190" w:name="_Toc71811392"/>
      <w:bookmarkStart w:id="191" w:name="_Toc18736"/>
      <w:r>
        <w:rPr>
          <w:rFonts w:hint="eastAsia" w:ascii="宋体" w:hAnsi="宋体" w:eastAsia="宋体" w:cs="宋体"/>
          <w:b w:val="0"/>
          <w:bCs/>
          <w:color w:val="auto"/>
          <w:sz w:val="24"/>
          <w:szCs w:val="24"/>
          <w:highlight w:val="none"/>
        </w:rPr>
        <w:t>6.6 缺陷和修补</w:t>
      </w:r>
      <w:bookmarkEnd w:id="189"/>
      <w:bookmarkEnd w:id="190"/>
      <w:bookmarkEnd w:id="191"/>
    </w:p>
    <w:p w14:paraId="0269E9C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6.6.1 发包人可在颁发接收证书前随时指示承包人：</w:t>
      </w:r>
    </w:p>
    <w:p w14:paraId="6216AB9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（1）对不符合合同要求的任何工程设备或材料进行修补，或者将其移出现场并进行更换；</w:t>
      </w:r>
    </w:p>
    <w:p w14:paraId="2E810A6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（2）对不符合合同的其他工作进行修补，或者将其去除并重新实施； </w:t>
      </w:r>
    </w:p>
    <w:p w14:paraId="44B40E9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（3）实施因意外、不可预见的事件或其他原因引起的、为工程的安全迫切需要的任何修补工作。</w:t>
      </w:r>
    </w:p>
    <w:p w14:paraId="02D9D7D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6.6.2 承包人应遵守第6.6.1项下指示，并在合理可行的情况下，根据上述指示中规定的时间完成修补工作。除因下列原因引起的第6.6.1项第（3）目下的情形外，承包人应承担所有修补工作的费用：</w:t>
      </w:r>
    </w:p>
    <w:p w14:paraId="1F5BF52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（1）因发包人或其人员的任何行为导致的情形，且在此情况下发包人应承担因此引起的工期延误和承包人费用损失，并向承包人支付合理的利润。</w:t>
      </w:r>
    </w:p>
    <w:p w14:paraId="58993B5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（2）第17.4款[不可抗力后果的承担]中适用的不可抗力事件的情形。</w:t>
      </w:r>
    </w:p>
    <w:p w14:paraId="750ABB6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6.6.3 如果承包人未能遵守发包人的指示，发包人可以自行决定请第三方完成上述修补工作，并有权要求承包人支付因未履行指示而产生的所有费用，但承包人根据第6.6.2项有权就修补工作获得支付的情况除外。</w:t>
      </w:r>
    </w:p>
    <w:p w14:paraId="6406C95B">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192" w:name="_Toc28274"/>
      <w:bookmarkStart w:id="193" w:name="_Toc1198"/>
      <w:bookmarkStart w:id="194" w:name="_Toc71811393"/>
      <w:r>
        <w:rPr>
          <w:rFonts w:hint="eastAsia" w:ascii="宋体" w:hAnsi="宋体" w:cs="宋体"/>
          <w:b w:val="0"/>
          <w:color w:val="auto"/>
          <w:sz w:val="24"/>
          <w:szCs w:val="24"/>
          <w:highlight w:val="none"/>
        </w:rPr>
        <w:t>第7条 施工</w:t>
      </w:r>
      <w:bookmarkEnd w:id="192"/>
      <w:bookmarkEnd w:id="193"/>
      <w:bookmarkEnd w:id="194"/>
    </w:p>
    <w:p w14:paraId="41A4695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95" w:name="_Toc5995"/>
      <w:bookmarkStart w:id="196" w:name="_Toc71811394"/>
      <w:bookmarkStart w:id="197" w:name="_Toc25509"/>
      <w:r>
        <w:rPr>
          <w:rFonts w:hint="eastAsia" w:ascii="宋体" w:hAnsi="宋体" w:eastAsia="宋体" w:cs="宋体"/>
          <w:b w:val="0"/>
          <w:bCs/>
          <w:color w:val="auto"/>
          <w:sz w:val="24"/>
          <w:szCs w:val="24"/>
          <w:highlight w:val="none"/>
        </w:rPr>
        <w:t>7.1 交通运输</w:t>
      </w:r>
      <w:bookmarkEnd w:id="195"/>
      <w:bookmarkEnd w:id="196"/>
      <w:bookmarkEnd w:id="197"/>
      <w:r>
        <w:rPr>
          <w:rFonts w:hint="eastAsia" w:ascii="宋体" w:hAnsi="宋体" w:eastAsia="宋体" w:cs="宋体"/>
          <w:b w:val="0"/>
          <w:bCs/>
          <w:color w:val="auto"/>
          <w:sz w:val="24"/>
          <w:szCs w:val="24"/>
          <w:highlight w:val="none"/>
        </w:rPr>
        <w:t xml:space="preserve"> </w:t>
      </w:r>
    </w:p>
    <w:p w14:paraId="1CD7C54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7.1.1 出入现场的权利</w:t>
      </w:r>
    </w:p>
    <w:p w14:paraId="7D0FB48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2AD3560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7.1.2 场外交通</w:t>
      </w:r>
    </w:p>
    <w:p w14:paraId="230B04F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2DA1767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7.1.3 场内交通</w:t>
      </w:r>
    </w:p>
    <w:p w14:paraId="11AE6E7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647CC4C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7.1.4 超大件和超重件的运输</w:t>
      </w:r>
    </w:p>
    <w:p w14:paraId="1F3AB30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19C8B46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7.1.5 道路和桥梁的损坏责任</w:t>
      </w:r>
    </w:p>
    <w:p w14:paraId="0591E7C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因承包人运输造成施工现场内外公共道路和桥梁损坏的，由承包人承担修复损坏的全部费用和可能引起的赔偿。</w:t>
      </w:r>
    </w:p>
    <w:p w14:paraId="566DCEE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7.1.6 水路和航空运输</w:t>
      </w:r>
    </w:p>
    <w:p w14:paraId="7176758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本条上述各款的内容适用于水路运输和航空运输，其中“道路”一词的涵义包括河道、航线、船闸、机场、码头、堤防以及水路或航空运输中其他相似结构物；“车辆”一词的涵义包括船舶和飞机等。</w:t>
      </w:r>
    </w:p>
    <w:p w14:paraId="451D263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198" w:name="_Toc13684"/>
      <w:bookmarkStart w:id="199" w:name="_Toc7486"/>
      <w:bookmarkStart w:id="200" w:name="_Toc71811395"/>
      <w:r>
        <w:rPr>
          <w:rFonts w:hint="eastAsia" w:ascii="宋体" w:hAnsi="宋体" w:eastAsia="宋体" w:cs="宋体"/>
          <w:b w:val="0"/>
          <w:bCs/>
          <w:color w:val="auto"/>
          <w:sz w:val="24"/>
          <w:szCs w:val="24"/>
          <w:highlight w:val="none"/>
        </w:rPr>
        <w:t>7.2 施工设备和临时设施</w:t>
      </w:r>
      <w:bookmarkEnd w:id="198"/>
      <w:bookmarkEnd w:id="199"/>
      <w:bookmarkEnd w:id="200"/>
      <w:r>
        <w:rPr>
          <w:rFonts w:hint="eastAsia" w:ascii="宋体" w:hAnsi="宋体" w:eastAsia="宋体" w:cs="宋体"/>
          <w:b w:val="0"/>
          <w:bCs/>
          <w:color w:val="auto"/>
          <w:sz w:val="24"/>
          <w:szCs w:val="24"/>
          <w:highlight w:val="none"/>
        </w:rPr>
        <w:t xml:space="preserve"> </w:t>
      </w:r>
    </w:p>
    <w:p w14:paraId="61D3F62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7.2.1 承包人提供的施工设备和临时设施</w:t>
      </w:r>
    </w:p>
    <w:p w14:paraId="2207CC3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0203257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应自行承担修建临时设施的费用，需要临时占地的，应由发包人办理申请手续并承担相应费用。承包人应在专用合同条件7.2款约定的时间内向发包人提交临时占地资料，因承包人未能按时提交资料，导致工期延误的，由此增加的费用和（或）竣工日期延误，由承包人负责。</w:t>
      </w:r>
    </w:p>
    <w:p w14:paraId="61ADB24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7.2.2 发包人提供的施工设备和临时设施</w:t>
      </w:r>
    </w:p>
    <w:p w14:paraId="6193159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发包人提供的施工设备或临时设施在专用合同条件中约定。</w:t>
      </w:r>
    </w:p>
    <w:p w14:paraId="1A0E4B6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7.2.3 要求承包人增加或更换施工设备</w:t>
      </w:r>
    </w:p>
    <w:p w14:paraId="7CBFBD3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承包人使用的施工设备不能满足项目进度计划和（或）质量要求时，工程师有权要求承包人增加或更换施工设备，承包人应及时增加或更换，由此增加的费用和（或）延误的工期由承包人承担。</w:t>
      </w:r>
    </w:p>
    <w:p w14:paraId="50A5AB8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7.2.4 施工设备和临时设施专用于合同工程</w:t>
      </w:r>
    </w:p>
    <w:p w14:paraId="241D86A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4749414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01" w:name="_Toc71811396"/>
      <w:bookmarkStart w:id="202" w:name="_Toc7786"/>
      <w:bookmarkStart w:id="203" w:name="_Toc9968"/>
      <w:r>
        <w:rPr>
          <w:rFonts w:hint="eastAsia" w:ascii="宋体" w:hAnsi="宋体" w:eastAsia="宋体" w:cs="宋体"/>
          <w:b w:val="0"/>
          <w:bCs/>
          <w:color w:val="auto"/>
          <w:sz w:val="24"/>
          <w:szCs w:val="24"/>
          <w:highlight w:val="none"/>
        </w:rPr>
        <w:t>7.3 现场合作</w:t>
      </w:r>
      <w:bookmarkEnd w:id="201"/>
      <w:bookmarkEnd w:id="202"/>
      <w:bookmarkEnd w:id="203"/>
    </w:p>
    <w:p w14:paraId="002A4FE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承包人应按合同约定或发包人的指示，与发包人人员、发包人的其他承包人等人员就在现场或附近实施与工程有关的各项工作进行合作并提供适当条件，包括使用承包人设备、临时工程或进入现场等。</w:t>
      </w:r>
    </w:p>
    <w:p w14:paraId="721744A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承包人应对其在现场的施工活动负责，并应尽合理努力按合同约定或发包人的指示，协调自身与发包人人员、发包人的其他承包人等人员的活动。</w:t>
      </w:r>
    </w:p>
    <w:p w14:paraId="3FC5B6C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6B5369B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04" w:name="_Toc27751"/>
      <w:bookmarkStart w:id="205" w:name="_Toc71811397"/>
      <w:bookmarkStart w:id="206" w:name="_Toc15535"/>
      <w:r>
        <w:rPr>
          <w:rFonts w:hint="eastAsia" w:ascii="宋体" w:hAnsi="宋体" w:eastAsia="宋体" w:cs="宋体"/>
          <w:b w:val="0"/>
          <w:bCs/>
          <w:color w:val="auto"/>
          <w:sz w:val="24"/>
          <w:szCs w:val="24"/>
          <w:highlight w:val="none"/>
        </w:rPr>
        <w:t>7.4 测量放线</w:t>
      </w:r>
      <w:bookmarkEnd w:id="204"/>
      <w:bookmarkEnd w:id="205"/>
      <w:bookmarkEnd w:id="206"/>
    </w:p>
    <w:p w14:paraId="5E76C2D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7.4.1 除专用合同条件另有约定外，承包人应根据国家测绘基准、测绘系统和工程测量技术规范，按基准点（线）以及合同工程精度要求，测设施工控制网，并在专用合同条件约定的期限内，将施工控制网资料报送工程师。</w:t>
      </w:r>
    </w:p>
    <w:p w14:paraId="1F84DF8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7.4.2 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681AEBA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7.4.3 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42CA2D03">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07" w:name="_Toc71811398"/>
      <w:bookmarkStart w:id="208" w:name="_Toc14705"/>
      <w:bookmarkStart w:id="209" w:name="_Toc6196"/>
      <w:r>
        <w:rPr>
          <w:rFonts w:hint="eastAsia" w:ascii="宋体" w:hAnsi="宋体" w:eastAsia="宋体" w:cs="宋体"/>
          <w:b w:val="0"/>
          <w:bCs/>
          <w:color w:val="auto"/>
          <w:sz w:val="24"/>
          <w:szCs w:val="24"/>
          <w:highlight w:val="none"/>
        </w:rPr>
        <w:t>7.5 现场劳动用工</w:t>
      </w:r>
      <w:bookmarkEnd w:id="207"/>
      <w:bookmarkEnd w:id="208"/>
      <w:bookmarkEnd w:id="209"/>
    </w:p>
    <w:p w14:paraId="0659B53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7.5.1 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14:paraId="4F8BCAB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7.5.2 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14:paraId="3DAE531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7.5.3 承包人应当按照相关法律法规的要求，进行劳动用工管理和建筑工人工资支付。</w:t>
      </w:r>
    </w:p>
    <w:p w14:paraId="5B431436">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10" w:name="_Toc610"/>
      <w:bookmarkStart w:id="211" w:name="_Toc17832"/>
      <w:bookmarkStart w:id="212" w:name="_Toc71811399"/>
      <w:r>
        <w:rPr>
          <w:rFonts w:hint="eastAsia" w:ascii="宋体" w:hAnsi="宋体" w:eastAsia="宋体" w:cs="宋体"/>
          <w:b w:val="0"/>
          <w:bCs/>
          <w:color w:val="auto"/>
          <w:sz w:val="24"/>
          <w:szCs w:val="24"/>
          <w:highlight w:val="none"/>
        </w:rPr>
        <w:t>7.6 安全文明施工</w:t>
      </w:r>
      <w:bookmarkEnd w:id="210"/>
      <w:bookmarkEnd w:id="211"/>
      <w:bookmarkEnd w:id="212"/>
    </w:p>
    <w:p w14:paraId="65281B6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7.6.1 安全生产要求</w:t>
      </w:r>
    </w:p>
    <w:p w14:paraId="4179FE6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72C2A06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39E3B87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因安全生产需要暂停施工的，按照第8.9款[暂停工作]的约定执行。</w:t>
      </w:r>
    </w:p>
    <w:p w14:paraId="042C78A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7.6.2 安全生产保证措施</w:t>
      </w:r>
    </w:p>
    <w:p w14:paraId="1D1D631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3292C44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54761E1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6620D30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7.6.3 文明施工</w:t>
      </w:r>
    </w:p>
    <w:p w14:paraId="1536AEA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0EFFF85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6840E6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7.6.4 事故处理</w:t>
      </w:r>
    </w:p>
    <w:p w14:paraId="7D3A970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DC88BB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0256379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7.6.5 安全生产责任</w:t>
      </w:r>
    </w:p>
    <w:p w14:paraId="5AF6D3B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发包人应负责赔偿以下各种情况造成的损失：</w:t>
      </w:r>
    </w:p>
    <w:p w14:paraId="2CA1EA9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（1）工程或工程的任何部分对土地的占用所造成的第三者财产损失；</w:t>
      </w:r>
    </w:p>
    <w:p w14:paraId="41E200F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（2）由于发包人原因在施工现场及其毗邻地带、履行合同工作中造成的第三者人身伤亡和财产损失；</w:t>
      </w:r>
    </w:p>
    <w:p w14:paraId="5608642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（3）由于发包人原因对发包人自身、承包人、工程师造成的人身伤害和财产损失。</w:t>
      </w:r>
    </w:p>
    <w:p w14:paraId="68EC66E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承包人应负责赔偿由于承包人原因在施工现场及其毗邻地带、履行合同工作中造成的第三者人身伤亡和财产损失。</w:t>
      </w:r>
    </w:p>
    <w:p w14:paraId="3733D97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如果上述损失是由于发包人和承包人共同原因导致的，则双方应根据过错情况按比例承担。</w:t>
      </w:r>
    </w:p>
    <w:p w14:paraId="60B2D57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13" w:name="_Toc5250"/>
      <w:bookmarkStart w:id="214" w:name="_Toc71811400"/>
      <w:bookmarkStart w:id="215" w:name="_Toc15864"/>
      <w:r>
        <w:rPr>
          <w:rFonts w:hint="eastAsia" w:ascii="宋体" w:hAnsi="宋体" w:eastAsia="宋体" w:cs="宋体"/>
          <w:b w:val="0"/>
          <w:bCs/>
          <w:color w:val="auto"/>
          <w:sz w:val="24"/>
          <w:szCs w:val="24"/>
          <w:highlight w:val="none"/>
        </w:rPr>
        <w:t>7.7 职业健康</w:t>
      </w:r>
      <w:bookmarkEnd w:id="213"/>
      <w:bookmarkEnd w:id="214"/>
      <w:bookmarkEnd w:id="215"/>
    </w:p>
    <w:p w14:paraId="32BDB26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承包人应遵守适用的职业健康的法律和合同约定（包括对雇用、职业健康、安全、福利等方面的规定），负责现场实施过程中其人员的职业健康和保护，包括：</w:t>
      </w:r>
    </w:p>
    <w:p w14:paraId="7C96931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6D78AA3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应依法为承包人员工及承包人聘用的第三方人员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4FB42BA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78DE6E7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63851F3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572B899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16" w:name="_Toc24536"/>
      <w:bookmarkStart w:id="217" w:name="_Toc71811401"/>
      <w:bookmarkStart w:id="218" w:name="_Toc20698"/>
      <w:r>
        <w:rPr>
          <w:rFonts w:hint="eastAsia" w:ascii="宋体" w:hAnsi="宋体" w:eastAsia="宋体" w:cs="宋体"/>
          <w:b w:val="0"/>
          <w:bCs/>
          <w:color w:val="auto"/>
          <w:sz w:val="24"/>
          <w:szCs w:val="24"/>
          <w:highlight w:val="none"/>
        </w:rPr>
        <w:t>7.8 环境保护</w:t>
      </w:r>
      <w:bookmarkEnd w:id="216"/>
      <w:bookmarkEnd w:id="217"/>
      <w:bookmarkEnd w:id="218"/>
    </w:p>
    <w:p w14:paraId="45F2A18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7.8.1 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16D1CB2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7.8.2 承包人应采取措施，并负责控制和（或）处理现场的粉尘、废气、废水、固体废物和噪声对环境的污染和危害。因此发生的伤害、赔偿、罚款等费用增加，和（或）竣工日期延误，由承包人负责。</w:t>
      </w:r>
    </w:p>
    <w:p w14:paraId="2CAB765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7.8.3 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04424630">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19" w:name="_Toc71811402"/>
      <w:bookmarkStart w:id="220" w:name="_Toc27826"/>
      <w:bookmarkStart w:id="221" w:name="_Toc23977"/>
      <w:r>
        <w:rPr>
          <w:rFonts w:hint="eastAsia" w:ascii="宋体" w:hAnsi="宋体" w:eastAsia="宋体" w:cs="宋体"/>
          <w:b w:val="0"/>
          <w:bCs/>
          <w:color w:val="auto"/>
          <w:sz w:val="24"/>
          <w:szCs w:val="24"/>
          <w:highlight w:val="none"/>
        </w:rPr>
        <w:t>7.9 临时性公用设施</w:t>
      </w:r>
      <w:bookmarkEnd w:id="219"/>
      <w:bookmarkEnd w:id="220"/>
      <w:bookmarkEnd w:id="221"/>
      <w:r>
        <w:rPr>
          <w:rFonts w:hint="eastAsia" w:ascii="宋体" w:hAnsi="宋体" w:eastAsia="宋体" w:cs="宋体"/>
          <w:b w:val="0"/>
          <w:bCs/>
          <w:color w:val="auto"/>
          <w:sz w:val="24"/>
          <w:szCs w:val="24"/>
          <w:highlight w:val="none"/>
        </w:rPr>
        <w:t xml:space="preserve"> </w:t>
      </w:r>
    </w:p>
    <w:p w14:paraId="365D8F3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7.9.1 提供临时用水、用电等和节点铺设</w:t>
      </w:r>
    </w:p>
    <w:p w14:paraId="42559A5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除专用合同条件另有约定外，发包人应在承包人进场前将施工临时用水、用电等接至约定的节点位置，并保证其需要。上述临时使用的水、电等的</w:t>
      </w:r>
      <w:r>
        <w:rPr>
          <w:rFonts w:hint="eastAsia" w:cs="宋体"/>
          <w:color w:val="auto"/>
          <w:sz w:val="24"/>
          <w:szCs w:val="24"/>
          <w:highlight w:val="none"/>
        </w:rPr>
        <w:t>类别、取费单价在专用合同条件中约定，发包</w:t>
      </w:r>
      <w:r>
        <w:rPr>
          <w:rFonts w:hint="eastAsia" w:ascii="宋体" w:hAnsi="宋体" w:cs="宋体"/>
          <w:color w:val="auto"/>
          <w:sz w:val="24"/>
          <w:szCs w:val="24"/>
          <w:highlight w:val="none"/>
        </w:rPr>
        <w:t>人按实际计量结果收费。发包人无法提供的水、电等</w:t>
      </w:r>
      <w:r>
        <w:rPr>
          <w:rFonts w:hint="eastAsia" w:cs="宋体"/>
          <w:color w:val="auto"/>
          <w:sz w:val="24"/>
          <w:szCs w:val="24"/>
          <w:highlight w:val="none"/>
        </w:rPr>
        <w:t>在专用合同条件中约定</w:t>
      </w:r>
      <w:r>
        <w:rPr>
          <w:rFonts w:hint="eastAsia" w:ascii="宋体" w:hAnsi="宋体" w:cs="宋体"/>
          <w:color w:val="auto"/>
          <w:sz w:val="24"/>
          <w:szCs w:val="24"/>
          <w:highlight w:val="none"/>
        </w:rPr>
        <w:t>，相关费用由承包人纳入报价并承担相关责任。</w:t>
      </w:r>
    </w:p>
    <w:p w14:paraId="4C0F3F9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6BD8541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7.9.2 临时用水、用电等</w:t>
      </w:r>
    </w:p>
    <w:p w14:paraId="771CCE8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051DABD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因承包人未能按合同约定提交上述资料，造成发包人费用增加和竣工日期延误时，由承包人负责。</w:t>
      </w:r>
    </w:p>
    <w:p w14:paraId="18ADC19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22" w:name="_Toc21998"/>
      <w:bookmarkStart w:id="223" w:name="_Toc997"/>
      <w:bookmarkStart w:id="224" w:name="_Toc71811403"/>
      <w:r>
        <w:rPr>
          <w:rFonts w:hint="eastAsia" w:ascii="宋体" w:hAnsi="宋体" w:eastAsia="宋体" w:cs="宋体"/>
          <w:b w:val="0"/>
          <w:bCs/>
          <w:color w:val="auto"/>
          <w:sz w:val="24"/>
          <w:szCs w:val="24"/>
          <w:highlight w:val="none"/>
        </w:rPr>
        <w:t>7.10 现场安保</w:t>
      </w:r>
      <w:bookmarkEnd w:id="222"/>
      <w:bookmarkEnd w:id="223"/>
      <w:bookmarkEnd w:id="224"/>
    </w:p>
    <w:p w14:paraId="4D8F846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6AE6D6F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承包人应将其作业限制在现场区域、合同约定的区域或为履行合同所需的区域内。承包人应采取一切必要的预防措施，以保持承包人的设备和人员处于现场区域内，避免其进入邻近地区。</w:t>
      </w:r>
    </w:p>
    <w:p w14:paraId="0C0BC53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承包人为履行合同义务而占用的其他场所（如预制加工场所、办公及生活营区） 的安保适用本款前述关于现场安保的规定。</w:t>
      </w:r>
    </w:p>
    <w:p w14:paraId="69FDCB83">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25" w:name="_Toc71811404"/>
      <w:bookmarkStart w:id="226" w:name="_Toc9317"/>
      <w:bookmarkStart w:id="227" w:name="_Toc1417"/>
      <w:r>
        <w:rPr>
          <w:rFonts w:hint="eastAsia" w:ascii="宋体" w:hAnsi="宋体" w:eastAsia="宋体" w:cs="宋体"/>
          <w:b w:val="0"/>
          <w:bCs/>
          <w:color w:val="auto"/>
          <w:sz w:val="24"/>
          <w:szCs w:val="24"/>
          <w:highlight w:val="none"/>
        </w:rPr>
        <w:t>7.11 工程照管</w:t>
      </w:r>
      <w:bookmarkEnd w:id="225"/>
      <w:bookmarkEnd w:id="226"/>
      <w:bookmarkEnd w:id="227"/>
    </w:p>
    <w:p w14:paraId="4AE7D19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自开始现场施工日期起至发包人应当接收工程之日止，承包人应承担工程现场、材料、设备及承包人文件的照管和维护工作。</w:t>
      </w:r>
    </w:p>
    <w:p w14:paraId="471B54E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如部分工程于竣工验收前提前交付发包人的，则自交付之日起，该部分工程照管及维护职责由发包人承担。</w:t>
      </w:r>
    </w:p>
    <w:p w14:paraId="43AC51C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如发包人及承包人进行竣工验收时尚有部分未竣工工程的，承包人应负责该未竣工工程的照管和维护工作，直至竣工后移交给发包人。</w:t>
      </w:r>
    </w:p>
    <w:p w14:paraId="79CF7C7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如合同解除或终止的，承包人自合同解除或终止之日起不再对工程承担照管和维护义务。</w:t>
      </w:r>
    </w:p>
    <w:p w14:paraId="2C4B2197">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228" w:name="_Toc21649"/>
      <w:bookmarkStart w:id="229" w:name="_Toc11740"/>
      <w:bookmarkStart w:id="230" w:name="_Toc71811405"/>
      <w:r>
        <w:rPr>
          <w:rFonts w:hint="eastAsia" w:ascii="宋体" w:hAnsi="宋体" w:cs="宋体"/>
          <w:b w:val="0"/>
          <w:color w:val="auto"/>
          <w:sz w:val="24"/>
          <w:szCs w:val="24"/>
          <w:highlight w:val="none"/>
        </w:rPr>
        <w:t>第8条 工期和进度</w:t>
      </w:r>
      <w:bookmarkEnd w:id="228"/>
      <w:bookmarkEnd w:id="229"/>
      <w:bookmarkEnd w:id="230"/>
    </w:p>
    <w:p w14:paraId="3C02B7A9">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31" w:name="_Toc71811406"/>
      <w:bookmarkStart w:id="232" w:name="_Toc8916"/>
      <w:bookmarkStart w:id="233" w:name="_Toc11918"/>
      <w:r>
        <w:rPr>
          <w:rFonts w:hint="eastAsia" w:ascii="宋体" w:hAnsi="宋体" w:eastAsia="宋体" w:cs="宋体"/>
          <w:b w:val="0"/>
          <w:bCs/>
          <w:color w:val="auto"/>
          <w:sz w:val="24"/>
          <w:szCs w:val="24"/>
          <w:highlight w:val="none"/>
        </w:rPr>
        <w:t>8.1 开始工作</w:t>
      </w:r>
      <w:bookmarkEnd w:id="231"/>
      <w:bookmarkEnd w:id="232"/>
      <w:bookmarkEnd w:id="233"/>
    </w:p>
    <w:p w14:paraId="5CC399B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8.1.1 开始工作准备</w:t>
      </w:r>
    </w:p>
    <w:p w14:paraId="2F337FC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合同当事人应按专用合同条件约定完成开始工作准备工作。</w:t>
      </w:r>
    </w:p>
    <w:p w14:paraId="698BAFD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8.1.2 开始工作通知</w:t>
      </w:r>
    </w:p>
    <w:p w14:paraId="2955592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经发包人同意后，工程师应提前7天向承包人发出经发包人签认的开始工作通知，工期自开始工作通知中载明的开始工作日期起算。</w:t>
      </w:r>
    </w:p>
    <w:p w14:paraId="68BEE17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因发包人原因造成实际开始现场施工日期迟于计划开始现场施工日期后第84天的，承包人有权提出价格调整要求，或者解除合同。发包人应当承担由此增加的费用和（或）延误的工期，并向承包人支付合理利润。</w:t>
      </w:r>
    </w:p>
    <w:p w14:paraId="6F099013">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34" w:name="_Toc0"/>
      <w:bookmarkStart w:id="235" w:name="_Toc17035"/>
      <w:bookmarkStart w:id="236" w:name="_Toc71811407"/>
      <w:r>
        <w:rPr>
          <w:rFonts w:hint="eastAsia" w:ascii="宋体" w:hAnsi="宋体" w:eastAsia="宋体" w:cs="宋体"/>
          <w:b w:val="0"/>
          <w:bCs/>
          <w:color w:val="auto"/>
          <w:sz w:val="24"/>
          <w:szCs w:val="24"/>
          <w:highlight w:val="none"/>
        </w:rPr>
        <w:t>8.2 竣工日期</w:t>
      </w:r>
      <w:bookmarkEnd w:id="234"/>
      <w:bookmarkEnd w:id="235"/>
      <w:bookmarkEnd w:id="236"/>
      <w:r>
        <w:rPr>
          <w:rFonts w:hint="eastAsia" w:ascii="宋体" w:hAnsi="宋体" w:eastAsia="宋体" w:cs="宋体"/>
          <w:b w:val="0"/>
          <w:bCs/>
          <w:color w:val="auto"/>
          <w:sz w:val="24"/>
          <w:szCs w:val="24"/>
          <w:highlight w:val="none"/>
        </w:rPr>
        <w:t xml:space="preserve"> </w:t>
      </w:r>
    </w:p>
    <w:p w14:paraId="7C008B3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承包人应在合同协议书约定的工期内完成合同工作。除专用合同条件另有约定外，工程的竣工日期以第10.1条[竣工验收]的约定为准，并在工程接收证书中写明。</w:t>
      </w:r>
    </w:p>
    <w:p w14:paraId="76C1B14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因发包人原因，在工程师收到承包人竣工验收申请报告42天后未进行验收的，视为验收合格，实际竣工日期以提交竣工验收申请报告的日期为准，但发包人由于不可抗力不能进行验收的除外。</w:t>
      </w:r>
    </w:p>
    <w:p w14:paraId="2621AC6C">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37" w:name="_Toc31527"/>
      <w:bookmarkStart w:id="238" w:name="_Toc71811408"/>
      <w:bookmarkStart w:id="239" w:name="_Toc9133"/>
      <w:r>
        <w:rPr>
          <w:rFonts w:hint="eastAsia" w:ascii="宋体" w:hAnsi="宋体" w:eastAsia="宋体" w:cs="宋体"/>
          <w:b w:val="0"/>
          <w:bCs/>
          <w:color w:val="auto"/>
          <w:sz w:val="24"/>
          <w:szCs w:val="24"/>
          <w:highlight w:val="none"/>
        </w:rPr>
        <w:t>8.3 项目实施计划</w:t>
      </w:r>
      <w:bookmarkEnd w:id="237"/>
      <w:bookmarkEnd w:id="238"/>
      <w:bookmarkEnd w:id="239"/>
    </w:p>
    <w:p w14:paraId="52C7AF4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8.3.1 项目实施计划的内容</w:t>
      </w:r>
    </w:p>
    <w:p w14:paraId="3A9E822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124D3E0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8.3.2 项目实施计划的提交和修改</w:t>
      </w:r>
    </w:p>
    <w:p w14:paraId="567E795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47994B3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项目进度计划的编制和修改按照第8.4款[项目进度计划]执行。</w:t>
      </w:r>
    </w:p>
    <w:p w14:paraId="540FF0F0">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40" w:name="_Toc9285"/>
      <w:bookmarkStart w:id="241" w:name="_Toc71811409"/>
      <w:bookmarkStart w:id="242" w:name="_Toc30916"/>
      <w:r>
        <w:rPr>
          <w:rFonts w:hint="eastAsia" w:ascii="宋体" w:hAnsi="宋体" w:eastAsia="宋体" w:cs="宋体"/>
          <w:b w:val="0"/>
          <w:bCs/>
          <w:color w:val="auto"/>
          <w:sz w:val="24"/>
          <w:szCs w:val="24"/>
          <w:highlight w:val="none"/>
        </w:rPr>
        <w:t>8.4 项目进度计划</w:t>
      </w:r>
      <w:bookmarkEnd w:id="240"/>
      <w:bookmarkEnd w:id="241"/>
      <w:bookmarkEnd w:id="242"/>
    </w:p>
    <w:p w14:paraId="5DE5BBC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8.4.1 项目进度计划的提交和修改</w:t>
      </w:r>
    </w:p>
    <w:p w14:paraId="4BE272A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2132EB0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1F3FA22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8.4.2 项目进度计划的内容</w:t>
      </w:r>
    </w:p>
    <w:p w14:paraId="1CD9C1C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34DC585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8.4.3 项目进度计划的修订</w:t>
      </w:r>
    </w:p>
    <w:p w14:paraId="3B711FB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4333AD5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31CB8C0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除合同当事人另有约定外，项目进度计划的修订并不能减轻或者免除双方按第8.7款[工期延误]、第8.8款[工期提前]、第8.9款[暂停工作]应承担的合同责任。</w:t>
      </w:r>
    </w:p>
    <w:p w14:paraId="1FDBF4D3">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43" w:name="_Toc24067"/>
      <w:bookmarkStart w:id="244" w:name="_Toc71811410"/>
      <w:bookmarkStart w:id="245" w:name="_Toc9238"/>
      <w:r>
        <w:rPr>
          <w:rFonts w:hint="eastAsia" w:ascii="宋体" w:hAnsi="宋体" w:eastAsia="宋体" w:cs="宋体"/>
          <w:b w:val="0"/>
          <w:bCs/>
          <w:color w:val="auto"/>
          <w:sz w:val="24"/>
          <w:szCs w:val="24"/>
          <w:highlight w:val="none"/>
        </w:rPr>
        <w:t>8.5 进度报告</w:t>
      </w:r>
      <w:bookmarkEnd w:id="243"/>
      <w:bookmarkEnd w:id="244"/>
      <w:bookmarkEnd w:id="245"/>
    </w:p>
    <w:p w14:paraId="4673764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项目实施过程中，承包人应进行实际进度记录，并根据工程师的要求编制月进度报告，并提交给工程师。进度报告应包含以下主要内容：</w:t>
      </w:r>
    </w:p>
    <w:p w14:paraId="098686C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（1）工程设计、采购、施工等各个工作内容的进展报告；</w:t>
      </w:r>
    </w:p>
    <w:p w14:paraId="4EA0D5C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（2）工程施工方法的一般说明；</w:t>
      </w:r>
    </w:p>
    <w:p w14:paraId="1DE0C98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（3）当月工程实施介入的项目人员、设备和材料的预估明细报告；</w:t>
      </w:r>
    </w:p>
    <w:p w14:paraId="1B5321E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（4）当月实际进度与进度计划对比分析，以及提出未来可能引起工期延误的情形，同时提出应对措施；需要修订项目进度计划的，应对项目进度计划的修订部分进行说明； </w:t>
      </w:r>
    </w:p>
    <w:p w14:paraId="4306786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（5）承包人对于解决工期延误所提出的建议；</w:t>
      </w:r>
    </w:p>
    <w:p w14:paraId="0F89498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（6）其他与工程有关的重大事项。</w:t>
      </w:r>
    </w:p>
    <w:p w14:paraId="3292894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进度报告的具体要求等，在专用合同条件约定。</w:t>
      </w:r>
    </w:p>
    <w:p w14:paraId="1ECC4523">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46" w:name="_Toc8590"/>
      <w:bookmarkStart w:id="247" w:name="_Toc71811411"/>
      <w:bookmarkStart w:id="248" w:name="_Toc18354"/>
      <w:r>
        <w:rPr>
          <w:rFonts w:hint="eastAsia" w:ascii="宋体" w:hAnsi="宋体" w:eastAsia="宋体" w:cs="宋体"/>
          <w:b w:val="0"/>
          <w:bCs/>
          <w:color w:val="auto"/>
          <w:sz w:val="24"/>
          <w:szCs w:val="24"/>
          <w:highlight w:val="none"/>
        </w:rPr>
        <w:t>8.6 提前预警</w:t>
      </w:r>
      <w:bookmarkEnd w:id="246"/>
      <w:bookmarkEnd w:id="247"/>
      <w:bookmarkEnd w:id="248"/>
    </w:p>
    <w:p w14:paraId="28659DB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任何一方应当在下列情形发生时尽快书面通知另一方：</w:t>
      </w:r>
    </w:p>
    <w:p w14:paraId="489CFF9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（1）该情形可能对合同的履行或实现合同目的产生不利影响；</w:t>
      </w:r>
    </w:p>
    <w:p w14:paraId="43D2988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（2）该情形可能对工程完成后的使用产生不利影响；</w:t>
      </w:r>
    </w:p>
    <w:p w14:paraId="6FD83F7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（3）该情形可能导致合同价款增加；</w:t>
      </w:r>
    </w:p>
    <w:p w14:paraId="351FDF1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（4）该情形可能导致整个工程或单位/区段工程的工期延长。</w:t>
      </w:r>
    </w:p>
    <w:p w14:paraId="5E238AC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发包人有权要求承包人根据第13.2款[承包人的合理化建议]的约定提交变更建议，采取措施尽量避免或最小化上述情形的发生或影响。</w:t>
      </w:r>
    </w:p>
    <w:p w14:paraId="597F1F8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49" w:name="_Toc71811412"/>
      <w:bookmarkStart w:id="250" w:name="_Toc25437"/>
      <w:bookmarkStart w:id="251" w:name="_Toc27980"/>
      <w:r>
        <w:rPr>
          <w:rFonts w:hint="eastAsia" w:ascii="宋体" w:hAnsi="宋体" w:eastAsia="宋体" w:cs="宋体"/>
          <w:b w:val="0"/>
          <w:bCs/>
          <w:color w:val="auto"/>
          <w:sz w:val="24"/>
          <w:szCs w:val="24"/>
          <w:highlight w:val="none"/>
        </w:rPr>
        <w:t>8.7 工期延误</w:t>
      </w:r>
      <w:bookmarkEnd w:id="249"/>
      <w:bookmarkEnd w:id="250"/>
      <w:bookmarkEnd w:id="251"/>
    </w:p>
    <w:p w14:paraId="53A85F3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8.7.1 因发包人原因导致工期延误</w:t>
      </w:r>
    </w:p>
    <w:p w14:paraId="2D2FD81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在合同履行过程中，因下列情况导致工期延误和（或）费用增加的，由发包人承担由此延误的工期和（或）增加的费用，且发包人应支付承包人合理的利润：</w:t>
      </w:r>
    </w:p>
    <w:p w14:paraId="3F866B6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（1）根据第13条[变更与调整]的约定构成一项变更的；</w:t>
      </w:r>
    </w:p>
    <w:p w14:paraId="6DED6E9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（2）发包人违反本合同约定，导致工期延误和（或）费用增加的；</w:t>
      </w:r>
    </w:p>
    <w:p w14:paraId="7CB4FA8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（3）发包人、发包人代表、工程师或发包人聘请的任意第三方造成或引起的任何延误、妨碍和阻碍；</w:t>
      </w:r>
    </w:p>
    <w:p w14:paraId="63BBBB0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（4）发包人未能依据第6.2.1项[发包人提供的材料和工程设备]的约定提供材料和工程设备导致工期延误和（或）费用增加的；</w:t>
      </w:r>
    </w:p>
    <w:p w14:paraId="5CFFFF3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（5）因发包人原因导致的暂停施工；</w:t>
      </w:r>
    </w:p>
    <w:p w14:paraId="74F06E1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（6）发包人未及时履行相关合同义务，造成工期延误的其他原因。</w:t>
      </w:r>
    </w:p>
    <w:p w14:paraId="0321697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8.7.2 因承包人原因导致工期延误</w:t>
      </w:r>
    </w:p>
    <w:p w14:paraId="5B1A6B4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由于承包人的原因，未能按项目进度计划完成工作，承包人应采取措施加快进度，并承担加快进度所增加的费用。</w:t>
      </w:r>
    </w:p>
    <w:p w14:paraId="6B13600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524E345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 xml:space="preserve">8.7.3 行政审批迟延 </w:t>
      </w:r>
    </w:p>
    <w:p w14:paraId="7E086CD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7700E1F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8.7.4 异常恶劣的气候条件</w:t>
      </w:r>
    </w:p>
    <w:p w14:paraId="391F304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4142732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14:paraId="5D4A035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52" w:name="_Toc13903"/>
      <w:bookmarkStart w:id="253" w:name="_Toc28138"/>
      <w:bookmarkStart w:id="254" w:name="_Toc71811413"/>
      <w:r>
        <w:rPr>
          <w:rFonts w:hint="eastAsia" w:ascii="宋体" w:hAnsi="宋体" w:eastAsia="宋体" w:cs="宋体"/>
          <w:b w:val="0"/>
          <w:bCs/>
          <w:color w:val="auto"/>
          <w:sz w:val="24"/>
          <w:szCs w:val="24"/>
          <w:highlight w:val="none"/>
        </w:rPr>
        <w:t>8.8 工期提前</w:t>
      </w:r>
      <w:bookmarkEnd w:id="252"/>
      <w:bookmarkEnd w:id="253"/>
      <w:bookmarkEnd w:id="254"/>
    </w:p>
    <w:p w14:paraId="0D7A0E8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8.8.1 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14:paraId="3E2CCB4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8.8.2 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p>
    <w:p w14:paraId="4847C2F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55" w:name="_Toc11393"/>
      <w:bookmarkStart w:id="256" w:name="_Toc16009"/>
      <w:bookmarkStart w:id="257" w:name="_Toc71811414"/>
      <w:r>
        <w:rPr>
          <w:rFonts w:hint="eastAsia" w:ascii="宋体" w:hAnsi="宋体" w:eastAsia="宋体" w:cs="宋体"/>
          <w:b w:val="0"/>
          <w:bCs/>
          <w:color w:val="auto"/>
          <w:sz w:val="24"/>
          <w:szCs w:val="24"/>
          <w:highlight w:val="none"/>
        </w:rPr>
        <w:t>8.9 暂停工作</w:t>
      </w:r>
      <w:bookmarkEnd w:id="255"/>
      <w:bookmarkEnd w:id="256"/>
      <w:bookmarkEnd w:id="257"/>
      <w:r>
        <w:rPr>
          <w:rFonts w:hint="eastAsia" w:ascii="宋体" w:hAnsi="宋体" w:eastAsia="宋体" w:cs="宋体"/>
          <w:b w:val="0"/>
          <w:bCs/>
          <w:color w:val="auto"/>
          <w:sz w:val="24"/>
          <w:szCs w:val="24"/>
          <w:highlight w:val="none"/>
        </w:rPr>
        <w:t xml:space="preserve"> </w:t>
      </w:r>
    </w:p>
    <w:p w14:paraId="730BC4A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8.9.1 由发包人暂停工作</w:t>
      </w:r>
    </w:p>
    <w:p w14:paraId="7BF9D24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发包人认为必要时，可通过工程师向承包人发出经发包人签认的暂停工作通知，应列明暂停原因、暂停的日期及预计暂停的期限。承包人应按该通知暂停工作。</w:t>
      </w:r>
    </w:p>
    <w:p w14:paraId="4FCF82E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承包人因执行暂停工作通知而造成费用的增加和（或）工期延误由发包人承担，并有权要求发包人支付合理利润，但由于承包人原因造成发包人暂停工作的除外。</w:t>
      </w:r>
    </w:p>
    <w:p w14:paraId="45E6C52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 xml:space="preserve">8.9.2 由承包人暂停工作 </w:t>
      </w:r>
    </w:p>
    <w:p w14:paraId="3A3B867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14:paraId="2C2DDFE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2F5503D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（1）发包人拖延、拒绝批准付款申请和支付证书，或未能按合同约定支付价款，导致付款延误的；</w:t>
      </w:r>
    </w:p>
    <w:p w14:paraId="425AF3E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（2）发包人未按约定履行合同其他义务导致承包人无法继续履行合同的，或者发包人明确表示暂停或实质上已暂停履行合同的。</w:t>
      </w:r>
    </w:p>
    <w:p w14:paraId="598C1E2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8.9.3 除上述原因以外的暂停工作，双方应遵守第17条[不可抗力]的相关约定。</w:t>
      </w:r>
    </w:p>
    <w:p w14:paraId="677E88A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 xml:space="preserve">8.9.4 暂停工作期间的工程照管 </w:t>
      </w:r>
    </w:p>
    <w:p w14:paraId="2F4F741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14:paraId="7EDF8C5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因承包人未能尽到照管、保护的责任造成损失的，使发包人的费用增加，（或）竣工日期延误的，由承包人按本合同约定承担责任。</w:t>
      </w:r>
    </w:p>
    <w:p w14:paraId="4328EAA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8.9.5 拖长的暂停</w:t>
      </w:r>
    </w:p>
    <w:p w14:paraId="04AE34B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14:paraId="4658079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58" w:name="_Toc5229"/>
      <w:bookmarkStart w:id="259" w:name="_Toc71811415"/>
      <w:bookmarkStart w:id="260" w:name="_Toc8453"/>
      <w:r>
        <w:rPr>
          <w:rFonts w:hint="eastAsia" w:ascii="宋体" w:hAnsi="宋体" w:eastAsia="宋体" w:cs="宋体"/>
          <w:b w:val="0"/>
          <w:bCs/>
          <w:color w:val="auto"/>
          <w:sz w:val="24"/>
          <w:szCs w:val="24"/>
          <w:highlight w:val="none"/>
        </w:rPr>
        <w:t>8.10 复工</w:t>
      </w:r>
      <w:bookmarkEnd w:id="258"/>
      <w:bookmarkEnd w:id="259"/>
      <w:bookmarkEnd w:id="260"/>
      <w:r>
        <w:rPr>
          <w:rFonts w:hint="eastAsia" w:ascii="宋体" w:hAnsi="宋体" w:eastAsia="宋体" w:cs="宋体"/>
          <w:b w:val="0"/>
          <w:bCs/>
          <w:color w:val="auto"/>
          <w:sz w:val="24"/>
          <w:szCs w:val="24"/>
          <w:highlight w:val="none"/>
        </w:rPr>
        <w:t xml:space="preserve"> </w:t>
      </w:r>
    </w:p>
    <w:p w14:paraId="004B710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8.10.1 收到发包人的复工通知后，承包人应按通知时间复工；发包人通知的复工时间应当给予承包人必要的准备复工时间。</w:t>
      </w:r>
    </w:p>
    <w:p w14:paraId="5BBBD81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8.10.2 不论由于何种原因引起暂停工作，双方均可要求对方一同对受暂停影响的工程、工程设备和工程物资进行检查，承包人应将检查结果及需要恢复、修复的内容和估算通知发包人。</w:t>
      </w:r>
    </w:p>
    <w:p w14:paraId="4D55757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8.10.3 除第17条[不可抗力]另有约定外，发生的恢复、修复价款及工期延误的后果由责任方承担。</w:t>
      </w:r>
    </w:p>
    <w:p w14:paraId="6A1BBFA0">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261" w:name="_Toc657"/>
      <w:bookmarkStart w:id="262" w:name="_Toc71811416"/>
      <w:bookmarkStart w:id="263" w:name="_Toc19702"/>
      <w:r>
        <w:rPr>
          <w:rFonts w:hint="eastAsia" w:ascii="宋体" w:hAnsi="宋体" w:cs="宋体"/>
          <w:b w:val="0"/>
          <w:color w:val="auto"/>
          <w:sz w:val="24"/>
          <w:szCs w:val="24"/>
          <w:highlight w:val="none"/>
        </w:rPr>
        <w:t>第9条 竣工试验</w:t>
      </w:r>
      <w:bookmarkEnd w:id="261"/>
      <w:bookmarkEnd w:id="262"/>
      <w:bookmarkEnd w:id="263"/>
      <w:r>
        <w:rPr>
          <w:rFonts w:hint="eastAsia" w:ascii="宋体" w:hAnsi="宋体" w:cs="宋体"/>
          <w:b w:val="0"/>
          <w:color w:val="auto"/>
          <w:sz w:val="24"/>
          <w:szCs w:val="24"/>
          <w:highlight w:val="none"/>
        </w:rPr>
        <w:t xml:space="preserve"> </w:t>
      </w:r>
    </w:p>
    <w:p w14:paraId="2ABC1C72">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64" w:name="_Toc30237"/>
      <w:bookmarkStart w:id="265" w:name="_Toc7592"/>
      <w:bookmarkStart w:id="266" w:name="_Toc71811417"/>
      <w:r>
        <w:rPr>
          <w:rFonts w:hint="eastAsia" w:ascii="宋体" w:hAnsi="宋体" w:eastAsia="宋体" w:cs="宋体"/>
          <w:b w:val="0"/>
          <w:bCs/>
          <w:color w:val="auto"/>
          <w:sz w:val="24"/>
          <w:szCs w:val="24"/>
          <w:highlight w:val="none"/>
        </w:rPr>
        <w:t>9.1 竣工试验的义务</w:t>
      </w:r>
      <w:bookmarkEnd w:id="264"/>
      <w:bookmarkEnd w:id="265"/>
      <w:bookmarkEnd w:id="266"/>
    </w:p>
    <w:p w14:paraId="1F7314D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9.1.1 承包人完成工程或区段工程进行竣工试验所需的作业，并根据第5.4款[竣工文件]和第5.5款[操作和维修手册]提交文件后，进行竣工试验。</w:t>
      </w:r>
    </w:p>
    <w:p w14:paraId="38C58CD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9.1.2 承包人应在进行竣工试验之前，至少提前42天向工程师提交详细的竣工试验计划，该计划应载明竣工试验的内容、地点、拟开展时间和需要发包人提供的资源条件。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p>
    <w:p w14:paraId="392DD6E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9.1.3 承包人应根据经确认的竣工试验计划以及第6.5款[由承包人试验和检验]进行竣工试验。除《发包人要求》中另有说明外，竣工试验应按以下顺序分阶段进行，即只有在工程或区段工程已通过上一阶段试验的情况下，才可进行下一阶段试验：</w:t>
      </w:r>
    </w:p>
    <w:p w14:paraId="18D0BBE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（1）承包人进行启动前试验，包括适当的检查和功能性试验，以证明工程或区段工程的每一部分均能够安全地承受下一阶段试验；</w:t>
      </w:r>
    </w:p>
    <w:p w14:paraId="1B8D5F8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（2）承包人进行启动试验，以证明工程或区段工程能够在所有可利用的操作条件下安全运行，并按照专用合同条件和《发包人要求》中的规定操作；</w:t>
      </w:r>
    </w:p>
    <w:p w14:paraId="5615C19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（3）承包人进行试运行试验。当工程或区段工程能稳定安全运行时，承包人应通知工程师，可以进行其他竣工试验，包括各种性能测试，以证明工程或区段工程符合《发包人要求》中列明的性能保证指标。</w:t>
      </w:r>
    </w:p>
    <w:p w14:paraId="5B04469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进行上述试验不应构成第10条[验收和工程接收]规定的接收，但试验所产生的任何产品或其他收益均应归属于发包人。</w:t>
      </w:r>
    </w:p>
    <w:p w14:paraId="0CED749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9.1.4 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217A8B36">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67" w:name="_Toc71811418"/>
      <w:bookmarkStart w:id="268" w:name="_Toc499"/>
      <w:bookmarkStart w:id="269" w:name="_Toc4738"/>
      <w:r>
        <w:rPr>
          <w:rFonts w:hint="eastAsia" w:ascii="宋体" w:hAnsi="宋体" w:eastAsia="宋体" w:cs="宋体"/>
          <w:b w:val="0"/>
          <w:bCs/>
          <w:color w:val="auto"/>
          <w:sz w:val="24"/>
          <w:szCs w:val="24"/>
          <w:highlight w:val="none"/>
        </w:rPr>
        <w:t>9.2 延误的试验</w:t>
      </w:r>
      <w:bookmarkEnd w:id="267"/>
      <w:bookmarkEnd w:id="268"/>
      <w:bookmarkEnd w:id="269"/>
    </w:p>
    <w:p w14:paraId="2F7BA74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9.2.1 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4B38671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9.2.2 承包人无正当理由延误进行竣工试验的，工程师可向其发出通知，要求其在收到通知后的21天内进行该项竣工试验。承包人应在该21天的期限内确定进行试验的日期，并至少提前7天通知工程师。</w:t>
      </w:r>
    </w:p>
    <w:p w14:paraId="007FCEF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9.2.3 如果承包人未在该期限内进行竣工试验，则发包人有权自行组织该项竣工试验，由此产生的合理费用由承包人承担。发包人应在试验完成后28天内向承包人发送试验结果。</w:t>
      </w:r>
    </w:p>
    <w:p w14:paraId="4C362A35">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70" w:name="_Toc71811419"/>
      <w:bookmarkStart w:id="271" w:name="_Toc1383"/>
      <w:bookmarkStart w:id="272" w:name="_Toc5657"/>
      <w:r>
        <w:rPr>
          <w:rFonts w:hint="eastAsia" w:ascii="宋体" w:hAnsi="宋体" w:eastAsia="宋体" w:cs="宋体"/>
          <w:b w:val="0"/>
          <w:bCs/>
          <w:color w:val="auto"/>
          <w:sz w:val="24"/>
          <w:szCs w:val="24"/>
          <w:highlight w:val="none"/>
        </w:rPr>
        <w:t>9.3 重新试验</w:t>
      </w:r>
      <w:bookmarkEnd w:id="270"/>
      <w:bookmarkEnd w:id="271"/>
      <w:bookmarkEnd w:id="272"/>
      <w:r>
        <w:rPr>
          <w:rFonts w:hint="eastAsia" w:ascii="宋体" w:hAnsi="宋体" w:eastAsia="宋体" w:cs="宋体"/>
          <w:b w:val="0"/>
          <w:bCs/>
          <w:color w:val="auto"/>
          <w:sz w:val="24"/>
          <w:szCs w:val="24"/>
          <w:highlight w:val="none"/>
        </w:rPr>
        <w:t xml:space="preserve"> </w:t>
      </w:r>
    </w:p>
    <w:p w14:paraId="459F08A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14:paraId="6EE54AD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73" w:name="_Toc3310"/>
      <w:bookmarkStart w:id="274" w:name="_Toc71811420"/>
      <w:bookmarkStart w:id="275" w:name="_Toc2566"/>
      <w:r>
        <w:rPr>
          <w:rFonts w:hint="eastAsia" w:ascii="宋体" w:hAnsi="宋体" w:eastAsia="宋体" w:cs="宋体"/>
          <w:b w:val="0"/>
          <w:bCs/>
          <w:color w:val="auto"/>
          <w:sz w:val="24"/>
          <w:szCs w:val="24"/>
          <w:highlight w:val="none"/>
        </w:rPr>
        <w:t>9.4 未能通过竣工试验</w:t>
      </w:r>
      <w:bookmarkEnd w:id="273"/>
      <w:bookmarkEnd w:id="274"/>
      <w:bookmarkEnd w:id="275"/>
    </w:p>
    <w:p w14:paraId="5A77296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9.4.1 因发包人原因导致竣工试验未能通过的，承包人进行竣工试验的费用由发包人承担，竣工日期相应顺延。</w:t>
      </w:r>
    </w:p>
    <w:p w14:paraId="31FDD71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9.4.2 如果工程或区段工程未能通过根据第9.3款[重新试验]重新进行的竣工试验的，则：</w:t>
      </w:r>
    </w:p>
    <w:p w14:paraId="438E1C2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（1）发包人有权要求承包人根据第6.6款[缺陷和修补]继续进行修补和改正，并根据第9.3款[重新试验]再次进行竣工试验；</w:t>
      </w:r>
    </w:p>
    <w:p w14:paraId="3AC4C9A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1D45BF5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（3）未能通过竣工试验，使工程或区段工程的任何主要部分丧失了生产、使用功能时，发包人有权指令承包人更换相关部分，承包人应承担因此增加的费用和误期损害赔偿责任，并赔偿发包人的相应损失；</w:t>
      </w:r>
    </w:p>
    <w:p w14:paraId="4E8FEB0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14:paraId="4E507F86">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276" w:name="_Toc27750"/>
      <w:bookmarkStart w:id="277" w:name="_Toc724"/>
      <w:bookmarkStart w:id="278" w:name="_Toc71811421"/>
      <w:r>
        <w:rPr>
          <w:rFonts w:hint="eastAsia" w:ascii="宋体" w:hAnsi="宋体" w:cs="宋体"/>
          <w:b w:val="0"/>
          <w:color w:val="auto"/>
          <w:sz w:val="24"/>
          <w:szCs w:val="24"/>
          <w:highlight w:val="none"/>
        </w:rPr>
        <w:t>第10条 验收和工程接收</w:t>
      </w:r>
      <w:bookmarkEnd w:id="276"/>
      <w:bookmarkEnd w:id="277"/>
      <w:bookmarkEnd w:id="278"/>
    </w:p>
    <w:p w14:paraId="5606937B">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79" w:name="_Toc10647"/>
      <w:bookmarkStart w:id="280" w:name="_Toc71811422"/>
      <w:bookmarkStart w:id="281" w:name="_Toc26563"/>
      <w:r>
        <w:rPr>
          <w:rFonts w:hint="eastAsia" w:ascii="宋体" w:hAnsi="宋体" w:eastAsia="宋体" w:cs="宋体"/>
          <w:b w:val="0"/>
          <w:bCs/>
          <w:color w:val="auto"/>
          <w:sz w:val="24"/>
          <w:szCs w:val="24"/>
          <w:highlight w:val="none"/>
        </w:rPr>
        <w:t>10.1 竣工验收</w:t>
      </w:r>
      <w:bookmarkEnd w:id="279"/>
      <w:bookmarkEnd w:id="280"/>
      <w:bookmarkEnd w:id="281"/>
    </w:p>
    <w:p w14:paraId="3668E31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10.1.1 竣工验收条件</w:t>
      </w:r>
    </w:p>
    <w:p w14:paraId="0FD3449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工程具备以下条件的，承包人可以申请竣工验收：</w:t>
      </w:r>
    </w:p>
    <w:p w14:paraId="216BBD4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14:paraId="50BD188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（2）已按合同约定编制了扫尾工作和缺陷修补工作清单以及相应实施计划；</w:t>
      </w:r>
    </w:p>
    <w:p w14:paraId="68C0D6E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（3）已按合同约定的内容和份数备齐竣工资料；</w:t>
      </w:r>
    </w:p>
    <w:p w14:paraId="1ACCCE5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（4）合同约定要求在竣工验收前应完成的其他工作。</w:t>
      </w:r>
    </w:p>
    <w:p w14:paraId="3F76022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10.1.2 竣工验收程序</w:t>
      </w:r>
    </w:p>
    <w:p w14:paraId="643C9A5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除专用合同条件另有约定外，承包人申请竣工验收的，应当按照以下程序进行：</w:t>
      </w:r>
    </w:p>
    <w:p w14:paraId="3FEE02D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14:paraId="1328304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4277E1B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3BDF78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（4）因发包人原因，未在工程师收到承包人竣工验收申请报告之日起42天内完成竣工验收的，以承包人提交竣工验收申请报告之日作为工程实际竣工日期。</w:t>
      </w:r>
    </w:p>
    <w:p w14:paraId="578181B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（5）工程未经竣工验收，发包人擅自使用的，以转移占有工程之日为实际竣工日期。</w:t>
      </w:r>
    </w:p>
    <w:p w14:paraId="57FDE9C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除专用合同条件另有约定外，发包人不按照本项和第10.4款[接收证书]约定组织竣工验收、颁发工程接收证书的，每逾期一天，应以签约合同价为基数，按照贷款市场报价利率（LPR）支付违约金。</w:t>
      </w:r>
    </w:p>
    <w:p w14:paraId="11464EF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82" w:name="_Toc29837"/>
      <w:bookmarkStart w:id="283" w:name="_Toc5373"/>
      <w:bookmarkStart w:id="284" w:name="_Toc71811423"/>
      <w:r>
        <w:rPr>
          <w:rFonts w:hint="eastAsia" w:ascii="宋体" w:hAnsi="宋体" w:eastAsia="宋体" w:cs="宋体"/>
          <w:b w:val="0"/>
          <w:bCs/>
          <w:color w:val="auto"/>
          <w:sz w:val="24"/>
          <w:szCs w:val="24"/>
          <w:highlight w:val="none"/>
        </w:rPr>
        <w:t>10.2 单位/区段工程的验收</w:t>
      </w:r>
      <w:bookmarkEnd w:id="282"/>
      <w:bookmarkEnd w:id="283"/>
      <w:bookmarkEnd w:id="284"/>
    </w:p>
    <w:p w14:paraId="607C62E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10.2.1 发包人根据项目进度计划安排，在全部工程竣工前需要使用已经竣工的单位/区段工程时，或承包人提出经发包人同意时，可进行单位/区段工程验收。验收的程序可参照第10.1款[竣工验收]的约定进行。验收合格后，由工程师向承包人出具经发包人签认的单位/区段工程验收证书。单位/区段工程的验收成果和结论作为全部工程竣工验收申请报告的附件。</w:t>
      </w:r>
    </w:p>
    <w:p w14:paraId="0BD80CF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10.2.2 发包人在全部工程竣工前，使用已接收的单位/区段工程导致承包人费用增加的，发包人应承担由此增加的费用和（或）工期延误，并支付承包人合理利润。</w:t>
      </w:r>
    </w:p>
    <w:p w14:paraId="782A689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85" w:name="_Toc14895"/>
      <w:bookmarkStart w:id="286" w:name="_Toc11518"/>
      <w:bookmarkStart w:id="287" w:name="_Toc71811424"/>
      <w:r>
        <w:rPr>
          <w:rFonts w:hint="eastAsia" w:ascii="宋体" w:hAnsi="宋体" w:eastAsia="宋体" w:cs="宋体"/>
          <w:b w:val="0"/>
          <w:bCs/>
          <w:color w:val="auto"/>
          <w:sz w:val="24"/>
          <w:szCs w:val="24"/>
          <w:highlight w:val="none"/>
        </w:rPr>
        <w:t>10.3 工程的接收</w:t>
      </w:r>
      <w:bookmarkEnd w:id="285"/>
      <w:bookmarkEnd w:id="286"/>
      <w:bookmarkEnd w:id="287"/>
    </w:p>
    <w:p w14:paraId="0FA35A0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10.3.1 根据工程项目的具体情况和特点，可按工程或单位/区段工程进行接收，并在专用合同条件约定接收的先后顺序、时间安排和其他要求。</w:t>
      </w:r>
    </w:p>
    <w:p w14:paraId="73E14A0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10.3.2 除按本条约定已经提交的资料外，接收工程时承包人需提交竣工验收资料的类别、内容、份数和提交时间，在专用合同条件中约定。</w:t>
      </w:r>
    </w:p>
    <w:p w14:paraId="100381C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10.3.3 发包人无正当理由不接收工程的，发包人自应当接收工程之日起，承担工程照管、成品保护、保管等与工程有关的各项费用，合同当事人可以在专用合同条件中另行约定发包人逾期接收工程的违约责任。</w:t>
      </w:r>
    </w:p>
    <w:p w14:paraId="0525A1F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10.3.4 承包人无正当理由不移交工程的，承包人应承担工程照管、成品保护、保管等与工程有关的各项费用，合同当事人可以在专用合同条件中另行约定承包人无正当理由不移交工程的违约责任。</w:t>
      </w:r>
    </w:p>
    <w:p w14:paraId="4F738BA5">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88" w:name="_Toc71811425"/>
      <w:bookmarkStart w:id="289" w:name="_Toc5356"/>
      <w:bookmarkStart w:id="290" w:name="_Toc16670"/>
      <w:r>
        <w:rPr>
          <w:rFonts w:hint="eastAsia" w:ascii="宋体" w:hAnsi="宋体" w:eastAsia="宋体" w:cs="宋体"/>
          <w:b w:val="0"/>
          <w:bCs/>
          <w:color w:val="auto"/>
          <w:sz w:val="24"/>
          <w:szCs w:val="24"/>
          <w:highlight w:val="none"/>
        </w:rPr>
        <w:t>10.4 接收证书</w:t>
      </w:r>
      <w:bookmarkEnd w:id="288"/>
      <w:bookmarkEnd w:id="289"/>
      <w:bookmarkEnd w:id="290"/>
    </w:p>
    <w:p w14:paraId="66E1598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10.4.1 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p>
    <w:p w14:paraId="20D74FC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10.4.2 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19227CD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10.4.3 竣工验收合格而发包人无正当理由逾期不颁发工程接收证书的，自验收合格后第15天起视为已颁发工程接收证书。</w:t>
      </w:r>
    </w:p>
    <w:p w14:paraId="3C3AB6D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10.4.4 工程未经验收或验收不合格，发包人擅自使用的，应在转移占有工程后7天内向承包人颁发工程接收证书；发包人无正当理由逾期不颁发工程接收证书的，自转移占有后第15天起视为已颁发工程接收证书。</w:t>
      </w:r>
    </w:p>
    <w:p w14:paraId="599DEE1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10.4.5 存在扫尾工作的，工程接收证书中应当将第14.5.3项[扫尾工作清单]中约定的扫尾工作清单作为工程接收证书附件。</w:t>
      </w:r>
    </w:p>
    <w:p w14:paraId="3E58E002">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91" w:name="_Toc24655"/>
      <w:bookmarkStart w:id="292" w:name="_Toc686"/>
      <w:bookmarkStart w:id="293" w:name="_Toc71811426"/>
      <w:r>
        <w:rPr>
          <w:rFonts w:hint="eastAsia" w:ascii="宋体" w:hAnsi="宋体" w:eastAsia="宋体" w:cs="宋体"/>
          <w:b w:val="0"/>
          <w:bCs/>
          <w:color w:val="auto"/>
          <w:sz w:val="24"/>
          <w:szCs w:val="24"/>
          <w:highlight w:val="none"/>
        </w:rPr>
        <w:t>10.5 竣工退场</w:t>
      </w:r>
      <w:bookmarkEnd w:id="291"/>
      <w:bookmarkEnd w:id="292"/>
      <w:bookmarkEnd w:id="293"/>
    </w:p>
    <w:p w14:paraId="30CFCB9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10.5.1 竣工退场</w:t>
      </w:r>
    </w:p>
    <w:p w14:paraId="0EB7868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颁发工程接收证书后，承包人应对施工现场进行清理，并撤离相关人员，使得施工现场处于以下状态，直至工程师检验合格为止：</w:t>
      </w:r>
    </w:p>
    <w:p w14:paraId="597C691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（1）施工现场内残留的垃圾已全部清除出场；</w:t>
      </w:r>
    </w:p>
    <w:p w14:paraId="1AC3719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（2）临时工程已拆除，场地已按合同约定进行清理、平整或复原；</w:t>
      </w:r>
    </w:p>
    <w:p w14:paraId="3A49F85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（3）按合同约定应撤离的人员、承包人提供的施工设备和剩余的材料，包括废弃的施工设备和材料，已按计划撤离施工现场；</w:t>
      </w:r>
    </w:p>
    <w:p w14:paraId="401598B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（4）施工现场周边及其附近道路、河道的施工堆积物，已全部清理；</w:t>
      </w:r>
    </w:p>
    <w:p w14:paraId="7903DE9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（5）施工现场其他竣工退场工作已全部完成。</w:t>
      </w:r>
    </w:p>
    <w:p w14:paraId="7B8053D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2E6F33C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10.5.2 地表还原</w:t>
      </w:r>
    </w:p>
    <w:p w14:paraId="69DD683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承包人应按合同约定和工程师的要求恢复临时占地及清理场地，否则发包人有权委托其他人恢复或清理，所发生的费用由承包人承担。</w:t>
      </w:r>
    </w:p>
    <w:p w14:paraId="728C9FE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10.5.3 人员撤离</w:t>
      </w:r>
    </w:p>
    <w:p w14:paraId="6018F44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p>
    <w:p w14:paraId="71CA26F4">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294" w:name="_Toc19730"/>
      <w:bookmarkStart w:id="295" w:name="_Toc4046"/>
      <w:bookmarkStart w:id="296" w:name="_Toc71811427"/>
      <w:r>
        <w:rPr>
          <w:rFonts w:hint="eastAsia" w:ascii="宋体" w:hAnsi="宋体" w:cs="宋体"/>
          <w:b w:val="0"/>
          <w:color w:val="auto"/>
          <w:sz w:val="24"/>
          <w:szCs w:val="24"/>
          <w:highlight w:val="none"/>
        </w:rPr>
        <w:t>第11条 缺陷责任与保修</w:t>
      </w:r>
      <w:bookmarkEnd w:id="294"/>
      <w:bookmarkEnd w:id="295"/>
      <w:bookmarkEnd w:id="296"/>
      <w:r>
        <w:rPr>
          <w:rFonts w:hint="eastAsia" w:ascii="宋体" w:hAnsi="宋体" w:cs="宋体"/>
          <w:b w:val="0"/>
          <w:color w:val="auto"/>
          <w:sz w:val="24"/>
          <w:szCs w:val="24"/>
          <w:highlight w:val="none"/>
        </w:rPr>
        <w:t xml:space="preserve"> </w:t>
      </w:r>
    </w:p>
    <w:p w14:paraId="4804D6B4">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297" w:name="_Toc18973"/>
      <w:bookmarkStart w:id="298" w:name="_Toc15046"/>
      <w:bookmarkStart w:id="299" w:name="_Toc71811428"/>
      <w:r>
        <w:rPr>
          <w:rFonts w:hint="eastAsia" w:ascii="宋体" w:hAnsi="宋体" w:eastAsia="宋体" w:cs="宋体"/>
          <w:b w:val="0"/>
          <w:bCs/>
          <w:color w:val="auto"/>
          <w:sz w:val="24"/>
          <w:szCs w:val="24"/>
          <w:highlight w:val="none"/>
        </w:rPr>
        <w:t>11.1 工程保修的原则</w:t>
      </w:r>
      <w:bookmarkEnd w:id="297"/>
      <w:bookmarkEnd w:id="298"/>
      <w:bookmarkEnd w:id="299"/>
    </w:p>
    <w:p w14:paraId="3577053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B411876">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00" w:name="_Toc25100"/>
      <w:bookmarkStart w:id="301" w:name="_Toc71811429"/>
      <w:bookmarkStart w:id="302" w:name="_Toc558"/>
      <w:r>
        <w:rPr>
          <w:rFonts w:hint="eastAsia" w:ascii="宋体" w:hAnsi="宋体" w:eastAsia="宋体" w:cs="宋体"/>
          <w:b w:val="0"/>
          <w:bCs/>
          <w:color w:val="auto"/>
          <w:sz w:val="24"/>
          <w:szCs w:val="24"/>
          <w:highlight w:val="none"/>
        </w:rPr>
        <w:t>11.2 缺陷责任期</w:t>
      </w:r>
      <w:bookmarkEnd w:id="300"/>
      <w:bookmarkEnd w:id="301"/>
      <w:bookmarkEnd w:id="302"/>
      <w:r>
        <w:rPr>
          <w:rFonts w:hint="eastAsia" w:ascii="宋体" w:hAnsi="宋体" w:eastAsia="宋体" w:cs="宋体"/>
          <w:b w:val="0"/>
          <w:bCs/>
          <w:color w:val="auto"/>
          <w:sz w:val="24"/>
          <w:szCs w:val="24"/>
          <w:highlight w:val="none"/>
        </w:rPr>
        <w:t xml:space="preserve"> </w:t>
      </w:r>
    </w:p>
    <w:p w14:paraId="39D376B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缺陷责任期原则上从工程竣工验收合格之日起计算，合同当事人应在专用合同条件约定缺陷责任期的具体期限，但该期限最长不超过24个月。</w:t>
      </w:r>
    </w:p>
    <w:p w14:paraId="007DE4D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48C6BB0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54533B4F">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03" w:name="_Toc13560"/>
      <w:bookmarkStart w:id="304" w:name="_Toc71811430"/>
      <w:bookmarkStart w:id="305" w:name="_Toc16894"/>
      <w:r>
        <w:rPr>
          <w:rFonts w:hint="eastAsia" w:ascii="宋体" w:hAnsi="宋体" w:eastAsia="宋体" w:cs="宋体"/>
          <w:b w:val="0"/>
          <w:bCs/>
          <w:color w:val="auto"/>
          <w:sz w:val="24"/>
          <w:szCs w:val="24"/>
          <w:highlight w:val="none"/>
        </w:rPr>
        <w:t>11.3 缺陷调查</w:t>
      </w:r>
      <w:bookmarkEnd w:id="303"/>
      <w:bookmarkEnd w:id="304"/>
      <w:bookmarkEnd w:id="305"/>
    </w:p>
    <w:p w14:paraId="430F629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b/>
          <w:color w:val="auto"/>
          <w:sz w:val="24"/>
          <w:szCs w:val="24"/>
          <w:highlight w:val="none"/>
        </w:rPr>
      </w:pPr>
      <w:r>
        <w:rPr>
          <w:rFonts w:hint="eastAsia" w:cs="宋体"/>
          <w:color w:val="auto"/>
          <w:sz w:val="24"/>
          <w:szCs w:val="24"/>
          <w:highlight w:val="none"/>
        </w:rPr>
        <w:t>11.3.1 承包人缺陷调查</w:t>
      </w:r>
    </w:p>
    <w:p w14:paraId="5843DFC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0A38C1F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3BE8FE2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11.3.2 缺陷责任</w:t>
      </w:r>
    </w:p>
    <w:p w14:paraId="691A2C3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7AC2FC3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11.3.3 修复费用</w:t>
      </w:r>
    </w:p>
    <w:p w14:paraId="1194D39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发包人和承包人应共同查清缺陷或损坏的原因。经查明属承包人原因造成的，应由承包人承担修复的费用。经查验非承包人原因造成的，发包人应承担修复的费用，并支付承包人合理利润。</w:t>
      </w:r>
    </w:p>
    <w:p w14:paraId="3BD1343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11.3.4 修复通知</w:t>
      </w:r>
    </w:p>
    <w:p w14:paraId="795FF4C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7E59151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11.3.5 在现场外修复</w:t>
      </w:r>
    </w:p>
    <w:p w14:paraId="58E9AC6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6F17FC1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11.3.6 未能修复</w:t>
      </w:r>
    </w:p>
    <w:p w14:paraId="1E0C085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5DD0F8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如果工程或工程设备的缺陷或损害使发包人实质上失去了工程的整体功能，发包人有权向承包人追回已支付的工程款项，并要求其赔偿发包人相应损失。</w:t>
      </w:r>
    </w:p>
    <w:p w14:paraId="6B3D99B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06" w:name="_Toc7113"/>
      <w:bookmarkStart w:id="307" w:name="_Toc71811431"/>
      <w:bookmarkStart w:id="308" w:name="_Toc27676"/>
      <w:r>
        <w:rPr>
          <w:rFonts w:hint="eastAsia" w:ascii="宋体" w:hAnsi="宋体" w:eastAsia="宋体" w:cs="宋体"/>
          <w:b w:val="0"/>
          <w:bCs/>
          <w:color w:val="auto"/>
          <w:sz w:val="24"/>
          <w:szCs w:val="24"/>
          <w:highlight w:val="none"/>
        </w:rPr>
        <w:t>11.4 缺陷修复后的进一步试验</w:t>
      </w:r>
      <w:bookmarkEnd w:id="306"/>
      <w:bookmarkEnd w:id="307"/>
      <w:bookmarkEnd w:id="308"/>
    </w:p>
    <w:p w14:paraId="25AA8AF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2E9F114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所有的重复试验应按照适用于先前试验的条款进行，但应由责任方承担修补工作的成本和重新试验的风险和费用。</w:t>
      </w:r>
    </w:p>
    <w:p w14:paraId="498CE2A0">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09" w:name="_Toc23356"/>
      <w:bookmarkStart w:id="310" w:name="_Toc71811432"/>
      <w:bookmarkStart w:id="311" w:name="_Toc3155"/>
      <w:r>
        <w:rPr>
          <w:rFonts w:hint="eastAsia" w:ascii="宋体" w:hAnsi="宋体" w:eastAsia="宋体" w:cs="宋体"/>
          <w:b w:val="0"/>
          <w:bCs/>
          <w:color w:val="auto"/>
          <w:sz w:val="24"/>
          <w:szCs w:val="24"/>
          <w:highlight w:val="none"/>
        </w:rPr>
        <w:t>11.5 承包人出入权</w:t>
      </w:r>
      <w:bookmarkEnd w:id="309"/>
      <w:bookmarkEnd w:id="310"/>
      <w:bookmarkEnd w:id="311"/>
    </w:p>
    <w:p w14:paraId="6D67032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05080AFC">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12" w:name="_Toc11487"/>
      <w:bookmarkStart w:id="313" w:name="_Toc6823"/>
      <w:bookmarkStart w:id="314" w:name="_Toc71811433"/>
      <w:r>
        <w:rPr>
          <w:rFonts w:hint="eastAsia" w:ascii="宋体" w:hAnsi="宋体" w:eastAsia="宋体" w:cs="宋体"/>
          <w:b w:val="0"/>
          <w:bCs/>
          <w:color w:val="auto"/>
          <w:sz w:val="24"/>
          <w:szCs w:val="24"/>
          <w:highlight w:val="none"/>
        </w:rPr>
        <w:t>11.6 缺陷责任期终止证书</w:t>
      </w:r>
      <w:bookmarkEnd w:id="312"/>
      <w:bookmarkEnd w:id="313"/>
      <w:bookmarkEnd w:id="314"/>
    </w:p>
    <w:p w14:paraId="3BCF605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应于缺陷责任期届满前7天内向发包人发出缺陷责任期即将届满通知，发包人应在收到通知后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p>
    <w:p w14:paraId="2ECABEB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如根据第10.5.3项[人员撤离]承包人在施工现场还留有人员、施工设备和临时工程的，承包人应当在收到缺陷责任期终止证书后28天内，将上述人员、施工设备和临时工程撤离施工现场。</w:t>
      </w:r>
    </w:p>
    <w:p w14:paraId="46C0FAC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15" w:name="_Toc1270"/>
      <w:bookmarkStart w:id="316" w:name="_Toc694"/>
      <w:bookmarkStart w:id="317" w:name="_Toc71811434"/>
      <w:r>
        <w:rPr>
          <w:rFonts w:hint="eastAsia" w:ascii="宋体" w:hAnsi="宋体" w:eastAsia="宋体" w:cs="宋体"/>
          <w:b w:val="0"/>
          <w:bCs/>
          <w:color w:val="auto"/>
          <w:sz w:val="24"/>
          <w:szCs w:val="24"/>
          <w:highlight w:val="none"/>
        </w:rPr>
        <w:t>11.7 保修责任</w:t>
      </w:r>
      <w:bookmarkEnd w:id="315"/>
      <w:bookmarkEnd w:id="316"/>
      <w:bookmarkEnd w:id="317"/>
    </w:p>
    <w:p w14:paraId="5DA450E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因承包人原因导致的质量缺陷责任，由合同当事人根据有关法律规定，在专用合同条件和工程质量保修书中约定工程质量保修范围、期限和责任。</w:t>
      </w:r>
    </w:p>
    <w:p w14:paraId="1D361E80">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318" w:name="_Toc12698"/>
      <w:bookmarkStart w:id="319" w:name="_Toc24288"/>
      <w:bookmarkStart w:id="320" w:name="_Toc71811435"/>
      <w:r>
        <w:rPr>
          <w:rFonts w:hint="eastAsia" w:ascii="宋体" w:hAnsi="宋体" w:cs="宋体"/>
          <w:b w:val="0"/>
          <w:color w:val="auto"/>
          <w:sz w:val="24"/>
          <w:szCs w:val="24"/>
          <w:highlight w:val="none"/>
        </w:rPr>
        <w:t>第12条 竣工后试验</w:t>
      </w:r>
      <w:bookmarkEnd w:id="318"/>
      <w:bookmarkEnd w:id="319"/>
      <w:bookmarkEnd w:id="320"/>
    </w:p>
    <w:p w14:paraId="3E68F92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本合同工程包含竣工后试验的，遵守本条约定。</w:t>
      </w:r>
    </w:p>
    <w:p w14:paraId="70A505CC">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21" w:name="_Toc71811436"/>
      <w:bookmarkStart w:id="322" w:name="_Toc20266"/>
      <w:bookmarkStart w:id="323" w:name="_Toc3845"/>
      <w:r>
        <w:rPr>
          <w:rFonts w:hint="eastAsia" w:ascii="宋体" w:hAnsi="宋体" w:eastAsia="宋体" w:cs="宋体"/>
          <w:b w:val="0"/>
          <w:bCs/>
          <w:color w:val="auto"/>
          <w:sz w:val="24"/>
          <w:szCs w:val="24"/>
          <w:highlight w:val="none"/>
        </w:rPr>
        <w:t>12.1 竣工后试验的程序</w:t>
      </w:r>
      <w:bookmarkEnd w:id="321"/>
      <w:bookmarkEnd w:id="322"/>
      <w:bookmarkEnd w:id="323"/>
    </w:p>
    <w:p w14:paraId="0B8A0E7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12.1.1 工程或区段工程被发包人接收后，在合理可行的情况下应根据合同约定尽早进行竣工后试验。</w:t>
      </w:r>
    </w:p>
    <w:p w14:paraId="5E3B644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12.1.2 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7C40CF2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12.1.3 除《发包人要求》另有约定外，发包人应在合理可行的情况下尽快进行每项竣工后试验，并至少提前21天将该项竣工后试验的内容、地点和时间，以及显示其他竣工后试验拟开展时间的竣工后试验计划通知承包人。</w:t>
      </w:r>
    </w:p>
    <w:p w14:paraId="4A71DE7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12.1.4 发包人应根据《发包人要求》、承包人按照第5.5款[操作和维修手册]提交的文件，以及承包人被要求提供的指导进行竣工后试验。如承包人未在发包人通知的时间和地点参加竣工后试验，发包人可自行进行，该试验应被视为是承包人在场的情况下进行的，且承包人应视为认可试验数据。</w:t>
      </w:r>
    </w:p>
    <w:p w14:paraId="69E4A31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12.1.5 竣工后试验的结果应由双方进行整理和评价，并应适当考虑发包人对工程或其任何部分的使用，对工程或区段工程的性能、特性和试验结果产生的影响。</w:t>
      </w:r>
    </w:p>
    <w:p w14:paraId="55D99A76">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24" w:name="_Toc22422"/>
      <w:bookmarkStart w:id="325" w:name="_Toc6516"/>
      <w:bookmarkStart w:id="326" w:name="_Toc71811437"/>
      <w:r>
        <w:rPr>
          <w:rFonts w:hint="eastAsia" w:ascii="宋体" w:hAnsi="宋体" w:eastAsia="宋体" w:cs="宋体"/>
          <w:b w:val="0"/>
          <w:bCs/>
          <w:color w:val="auto"/>
          <w:sz w:val="24"/>
          <w:szCs w:val="24"/>
          <w:highlight w:val="none"/>
        </w:rPr>
        <w:t>12.2 延误的试验</w:t>
      </w:r>
      <w:bookmarkEnd w:id="324"/>
      <w:bookmarkEnd w:id="325"/>
      <w:bookmarkEnd w:id="326"/>
      <w:r>
        <w:rPr>
          <w:rFonts w:hint="eastAsia" w:ascii="宋体" w:hAnsi="宋体" w:eastAsia="宋体" w:cs="宋体"/>
          <w:b w:val="0"/>
          <w:bCs/>
          <w:color w:val="auto"/>
          <w:sz w:val="24"/>
          <w:szCs w:val="24"/>
          <w:highlight w:val="none"/>
        </w:rPr>
        <w:t xml:space="preserve"> </w:t>
      </w:r>
    </w:p>
    <w:p w14:paraId="35302D6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12.2.1 如果竣工后试验因发包人原因被延误的，发包人应承担承包人由此增加的费用并支付承包人合理利润。</w:t>
      </w:r>
    </w:p>
    <w:p w14:paraId="368E812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12.2.2 如果因承包人以外的原因，导致竣工后试验未能在缺陷责任期或双方另行同意的其他期限内完成，则相关工程或区段工程应视为已通过该竣工后试验。</w:t>
      </w:r>
    </w:p>
    <w:p w14:paraId="204DFC7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27" w:name="_Toc31440"/>
      <w:bookmarkStart w:id="328" w:name="_Toc71811438"/>
      <w:bookmarkStart w:id="329" w:name="_Toc11417"/>
      <w:r>
        <w:rPr>
          <w:rFonts w:hint="eastAsia" w:ascii="宋体" w:hAnsi="宋体" w:eastAsia="宋体" w:cs="宋体"/>
          <w:b w:val="0"/>
          <w:bCs/>
          <w:color w:val="auto"/>
          <w:sz w:val="24"/>
          <w:szCs w:val="24"/>
          <w:highlight w:val="none"/>
        </w:rPr>
        <w:t>12.3 重新试验</w:t>
      </w:r>
      <w:bookmarkEnd w:id="327"/>
      <w:bookmarkEnd w:id="328"/>
      <w:bookmarkEnd w:id="329"/>
    </w:p>
    <w:p w14:paraId="2C99752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p>
    <w:p w14:paraId="23C9C06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30" w:name="_Toc17038"/>
      <w:bookmarkStart w:id="331" w:name="_Toc19539"/>
      <w:bookmarkStart w:id="332" w:name="_Toc71811439"/>
      <w:r>
        <w:rPr>
          <w:rFonts w:hint="eastAsia" w:ascii="宋体" w:hAnsi="宋体" w:eastAsia="宋体" w:cs="宋体"/>
          <w:b w:val="0"/>
          <w:bCs/>
          <w:color w:val="auto"/>
          <w:sz w:val="24"/>
          <w:szCs w:val="24"/>
          <w:highlight w:val="none"/>
        </w:rPr>
        <w:t>12.4 未能通过竣工后试验</w:t>
      </w:r>
      <w:bookmarkEnd w:id="330"/>
      <w:bookmarkEnd w:id="331"/>
      <w:bookmarkEnd w:id="332"/>
    </w:p>
    <w:p w14:paraId="710E45E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12.4.1 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p>
    <w:p w14:paraId="6549F8E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12.4.2 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7DA40133">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12.4.3 发包人无故拖延给予承包人进行调查、调整或修补所需的进入工程或区段工程的许可，并造成承包人费用增加的，应承担由此增加的费用并支付承包人合理利润。</w:t>
      </w:r>
    </w:p>
    <w:p w14:paraId="62E22A0B">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333" w:name="_Toc5142"/>
      <w:bookmarkStart w:id="334" w:name="_Toc7811"/>
      <w:bookmarkStart w:id="335" w:name="_Toc71811440"/>
      <w:r>
        <w:rPr>
          <w:rFonts w:hint="eastAsia" w:ascii="宋体" w:hAnsi="宋体" w:cs="宋体"/>
          <w:b w:val="0"/>
          <w:color w:val="auto"/>
          <w:sz w:val="24"/>
          <w:szCs w:val="24"/>
          <w:highlight w:val="none"/>
        </w:rPr>
        <w:t>第13条 变更与调整</w:t>
      </w:r>
      <w:bookmarkEnd w:id="333"/>
      <w:bookmarkEnd w:id="334"/>
      <w:bookmarkEnd w:id="335"/>
    </w:p>
    <w:p w14:paraId="1E06E132">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36" w:name="_Toc23239"/>
      <w:bookmarkStart w:id="337" w:name="_Toc71811441"/>
      <w:bookmarkStart w:id="338" w:name="_Toc28837"/>
      <w:r>
        <w:rPr>
          <w:rFonts w:hint="eastAsia" w:ascii="宋体" w:hAnsi="宋体" w:eastAsia="宋体" w:cs="宋体"/>
          <w:b w:val="0"/>
          <w:bCs/>
          <w:color w:val="auto"/>
          <w:sz w:val="24"/>
          <w:szCs w:val="24"/>
          <w:highlight w:val="none"/>
        </w:rPr>
        <w:t>13.1 发包人变更权</w:t>
      </w:r>
      <w:bookmarkEnd w:id="336"/>
      <w:bookmarkEnd w:id="337"/>
      <w:bookmarkEnd w:id="338"/>
      <w:r>
        <w:rPr>
          <w:rFonts w:hint="eastAsia" w:ascii="宋体" w:hAnsi="宋体" w:eastAsia="宋体" w:cs="宋体"/>
          <w:b w:val="0"/>
          <w:bCs/>
          <w:color w:val="auto"/>
          <w:sz w:val="24"/>
          <w:szCs w:val="24"/>
          <w:highlight w:val="none"/>
        </w:rPr>
        <w:t xml:space="preserve"> </w:t>
      </w:r>
    </w:p>
    <w:p w14:paraId="73889BA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13.1.1 变更指示应经发包人同意，并由工程师发出经发包人签认的变更指示。除第11.3.6项[未能修复]约定的情况外，变更不应包括准备将任何工作删减并交由他人或发包人自行实施的情况。承包人收到变更指示后，方可实施变更。未经许可，承包人不得擅自对工程的任何部分进行变更。发包人与承包人对某项指示或批准是否构成变更产生争议的，按第20条[争议解决]处理。</w:t>
      </w:r>
    </w:p>
    <w:p w14:paraId="685BB8A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13.1.2 承包人应按照变更指示执行，除非承包人及时向工程师发出通知，说明该项变更指示将降低工程的安全性、稳定性或适用性；涉及的工作内容和范围不可预见；所涉设备难以采购；导致承包人无法执行第7.5款[现场劳动用工]、第7.6款[安全文明施工]、第7.7款[职业健康]或第7.8款[环境保护]内容；将造成工期延误；与第4.1款[承包人的一般义务]相冲突等无法执行的理由。工程师接到承包人的通知后，应作出经发包人签认的取消、确认或改变原指示的书面回复。</w:t>
      </w:r>
    </w:p>
    <w:p w14:paraId="3FF4DCD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39" w:name="_Toc14464"/>
      <w:bookmarkStart w:id="340" w:name="_Toc71811442"/>
      <w:bookmarkStart w:id="341" w:name="_Toc1374"/>
      <w:r>
        <w:rPr>
          <w:rFonts w:hint="eastAsia" w:ascii="宋体" w:hAnsi="宋体" w:eastAsia="宋体" w:cs="宋体"/>
          <w:b w:val="0"/>
          <w:bCs/>
          <w:color w:val="auto"/>
          <w:sz w:val="24"/>
          <w:szCs w:val="24"/>
          <w:highlight w:val="none"/>
        </w:rPr>
        <w:t>13.2 承包人的合理化建议</w:t>
      </w:r>
      <w:bookmarkEnd w:id="339"/>
      <w:bookmarkEnd w:id="340"/>
      <w:bookmarkEnd w:id="341"/>
    </w:p>
    <w:p w14:paraId="2DA3729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13.2.1 承包人提出合理化建议的，应向工程师提交合理化建议说明，说明建议的内容、理由以及实施该建议对合同价格和工期的影响。</w:t>
      </w:r>
    </w:p>
    <w:p w14:paraId="58BF7A3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13.2.2 除专用合同条件另有约定外，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13.3.3项[变更估价]约定执行。发包人不同意变更的，工程师应书面通知承包人。</w:t>
      </w:r>
    </w:p>
    <w:p w14:paraId="5181FC1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13.2.3 合理化建议降低了合同价格、缩短了工期或者提高了工程经济效益的，双方可以按照专用合同条件的约定进行利益分享。</w:t>
      </w:r>
    </w:p>
    <w:p w14:paraId="4A33FD8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42" w:name="_Toc13874"/>
      <w:bookmarkStart w:id="343" w:name="_Toc71811443"/>
      <w:bookmarkStart w:id="344" w:name="_Toc7930"/>
      <w:r>
        <w:rPr>
          <w:rFonts w:hint="eastAsia" w:ascii="宋体" w:hAnsi="宋体" w:eastAsia="宋体" w:cs="宋体"/>
          <w:b w:val="0"/>
          <w:bCs/>
          <w:color w:val="auto"/>
          <w:sz w:val="24"/>
          <w:szCs w:val="24"/>
          <w:highlight w:val="none"/>
        </w:rPr>
        <w:t>13.3 变更程序</w:t>
      </w:r>
      <w:bookmarkEnd w:id="342"/>
      <w:bookmarkEnd w:id="343"/>
      <w:bookmarkEnd w:id="344"/>
    </w:p>
    <w:p w14:paraId="634D6F0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13.3.1 发包人提出变更</w:t>
      </w:r>
    </w:p>
    <w:p w14:paraId="7F9C4AD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发包人提出变更的，应通过工程师向承包人发出书面形式的变更指示，变更指示应说明计划变更的工程范围和变更的内容。</w:t>
      </w:r>
    </w:p>
    <w:p w14:paraId="54EA3AA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13.3.2 变更执行</w:t>
      </w:r>
    </w:p>
    <w:p w14:paraId="5565025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14:paraId="3BCC8FA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13.3.3 变更估价</w:t>
      </w:r>
    </w:p>
    <w:p w14:paraId="19E3B36E">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13.3.3.1 变更估价原则</w:t>
      </w:r>
    </w:p>
    <w:p w14:paraId="748AE9E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除专用合同条件另有约定外，变更估价按照本款约定处理：</w:t>
      </w:r>
    </w:p>
    <w:p w14:paraId="6DB1A87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（1）合同中未包含价格清单，合同价格应按照所执行的变更工程的成本加利润调整；</w:t>
      </w:r>
    </w:p>
    <w:p w14:paraId="576F196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（2）合同中包含价格清单，合同价格按照如下规则调整：</w:t>
      </w:r>
    </w:p>
    <w:p w14:paraId="1186B1F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1）价格清单中有适用于变更工程项目的，应采用该项目的费率和价格；</w:t>
      </w:r>
    </w:p>
    <w:p w14:paraId="0D462D7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2）价格清单中没有适用但有类似于变更工程项目的，可在合理范围内参照类似项目的费率或价格；</w:t>
      </w:r>
    </w:p>
    <w:p w14:paraId="11130E9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3）价格清单中没有适用也没有类似于变更工程项目的，该工程项目应按成本加利润原则调整适用新的费率或价格。</w:t>
      </w:r>
    </w:p>
    <w:p w14:paraId="4999F62B">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13.3.3.2 变更估价程序</w:t>
      </w:r>
    </w:p>
    <w:p w14:paraId="17E731B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310CAB9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因变更引起的价格调整应计入最近一期的进度款中支付。</w:t>
      </w:r>
    </w:p>
    <w:p w14:paraId="65810FF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13.3.4 变更引起的工期调整</w:t>
      </w:r>
    </w:p>
    <w:p w14:paraId="2E5D8C2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因变更引起工期变化的，合同当事人均可要求调整合同工期，由合同当事人按照第3.6款[商定或确定]并参考工程所在地的工期定额标准确定增减工期天数。</w:t>
      </w:r>
    </w:p>
    <w:p w14:paraId="5D7B545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45" w:name="_Toc1807"/>
      <w:bookmarkStart w:id="346" w:name="_Toc19500"/>
      <w:bookmarkStart w:id="347" w:name="_Toc71811444"/>
      <w:r>
        <w:rPr>
          <w:rFonts w:hint="eastAsia" w:ascii="宋体" w:hAnsi="宋体" w:eastAsia="宋体" w:cs="宋体"/>
          <w:b w:val="0"/>
          <w:bCs/>
          <w:color w:val="auto"/>
          <w:sz w:val="24"/>
          <w:szCs w:val="24"/>
          <w:highlight w:val="none"/>
        </w:rPr>
        <w:t>13.4 暂估价</w:t>
      </w:r>
      <w:bookmarkEnd w:id="345"/>
      <w:bookmarkEnd w:id="346"/>
      <w:bookmarkEnd w:id="347"/>
    </w:p>
    <w:p w14:paraId="25D94C6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13.4.1 依法必须招标的暂估价项目</w:t>
      </w:r>
    </w:p>
    <w:p w14:paraId="2BDF2DF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对于依法必须招标的暂估价项目，专用合同条件约定由承包人作为招标人的，招标文件、评标方案、评标结果应报送发包人批准。与组织招标工作有关的费用应当被认为已经包括在承包人的签约合同价中。</w:t>
      </w:r>
    </w:p>
    <w:p w14:paraId="722DEF21">
      <w:pPr>
        <w:pStyle w:val="20"/>
        <w:keepNext w:val="0"/>
        <w:keepLines w:val="0"/>
        <w:pageBreakBefore w:val="0"/>
        <w:kinsoku/>
        <w:wordWrap/>
        <w:overflowPunct/>
        <w:topLinePunct w:val="0"/>
        <w:bidi w:val="0"/>
        <w:adjustRightInd w:val="0"/>
        <w:snapToGrid w:val="0"/>
        <w:spacing w:after="156"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专用合同条件约定由发包人和承包人共同作为招标人的，与组织招标工作有关的费用在专用合同条件中约定。</w:t>
      </w:r>
    </w:p>
    <w:p w14:paraId="0E94A5B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具体的招标程序以及发包人和承包人权利义务关系可在专用合同条件中约定。暂估价项目的中标金额与价格清单中所列暂估价的金额差以及相应的税金等其他费用应列入合同价格。</w:t>
      </w:r>
    </w:p>
    <w:p w14:paraId="643539E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13.4.2 不属于依法必须招标的暂估价项目</w:t>
      </w:r>
    </w:p>
    <w:p w14:paraId="7A8AA8D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090B2CA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BC85B32">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48" w:name="_Toc71811445"/>
      <w:bookmarkStart w:id="349" w:name="_Toc28817"/>
      <w:bookmarkStart w:id="350" w:name="_Toc27890"/>
      <w:r>
        <w:rPr>
          <w:rFonts w:hint="eastAsia" w:ascii="宋体" w:hAnsi="宋体" w:eastAsia="宋体" w:cs="宋体"/>
          <w:b w:val="0"/>
          <w:bCs/>
          <w:color w:val="auto"/>
          <w:sz w:val="24"/>
          <w:szCs w:val="24"/>
          <w:highlight w:val="none"/>
        </w:rPr>
        <w:t>13.5 暂列金额</w:t>
      </w:r>
      <w:bookmarkEnd w:id="348"/>
      <w:bookmarkEnd w:id="349"/>
      <w:bookmarkEnd w:id="350"/>
      <w:r>
        <w:rPr>
          <w:rFonts w:hint="eastAsia" w:ascii="宋体" w:hAnsi="宋体" w:eastAsia="宋体" w:cs="宋体"/>
          <w:b w:val="0"/>
          <w:bCs/>
          <w:color w:val="auto"/>
          <w:sz w:val="24"/>
          <w:szCs w:val="24"/>
          <w:highlight w:val="none"/>
        </w:rPr>
        <w:t xml:space="preserve"> </w:t>
      </w:r>
    </w:p>
    <w:p w14:paraId="14117B4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0C31860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对于每笔暂列金额，发包人可以指示用于下列支付：</w:t>
      </w:r>
    </w:p>
    <w:p w14:paraId="28EA495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（1）发包人根据第13.1款[发包人变更权]指示变更，决定对合同价格和付款计划表（如有）进行调整的、由承包人实施的工作（包括要提供的工程设备、材料和服务）；</w:t>
      </w:r>
    </w:p>
    <w:p w14:paraId="61D114D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购买的工程设备、材料、工作或服务，应支付包括承包人已付（或应付）的实际金额以及相应的管理费等费用和利润（管理费和利润应以实际金额为基数根据合同约定的费率（如有）或百分比计算）。</w:t>
      </w:r>
    </w:p>
    <w:p w14:paraId="05C7970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6DDDF51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每份包含暂列金额的文件还应包括用以证明暂列金额的所有有效的发票、凭证和账户或收据。</w:t>
      </w:r>
    </w:p>
    <w:p w14:paraId="62B6528B">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51" w:name="_Toc20178"/>
      <w:bookmarkStart w:id="352" w:name="_Toc71811446"/>
      <w:bookmarkStart w:id="353" w:name="_Toc29015"/>
      <w:r>
        <w:rPr>
          <w:rFonts w:hint="eastAsia" w:ascii="宋体" w:hAnsi="宋体" w:eastAsia="宋体" w:cs="宋体"/>
          <w:b w:val="0"/>
          <w:bCs/>
          <w:color w:val="auto"/>
          <w:sz w:val="24"/>
          <w:szCs w:val="24"/>
          <w:highlight w:val="none"/>
        </w:rPr>
        <w:t>13.6 计日工</w:t>
      </w:r>
      <w:bookmarkEnd w:id="351"/>
      <w:bookmarkEnd w:id="352"/>
      <w:bookmarkEnd w:id="353"/>
    </w:p>
    <w:p w14:paraId="25F11CBB">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13.6.1 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14:paraId="2EEDFD8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13.6.2 采用计日工计价的任何一项工作，承包人应在该项工作实施过程中，每天提交以下报表和有关凭证报送工程师审查：</w:t>
      </w:r>
    </w:p>
    <w:p w14:paraId="07A268A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（1）工作名称、内容和数量；</w:t>
      </w:r>
    </w:p>
    <w:p w14:paraId="067FCB7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（2）投入该工作的所有人员的姓名、专业、工种、级别和耗用工时；</w:t>
      </w:r>
    </w:p>
    <w:p w14:paraId="598D326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（3）投入该工作的材料类别和数量；</w:t>
      </w:r>
    </w:p>
    <w:p w14:paraId="50FF00D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（4）投入该工作的施工设备型号、台数和耗用台时；</w:t>
      </w:r>
    </w:p>
    <w:p w14:paraId="7333B4E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（5）其他有关资料和凭证。</w:t>
      </w:r>
    </w:p>
    <w:p w14:paraId="7383990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计日工由承包人汇总后，列入最近一期进度付款申请单，由工程师审查并经发包人批准后列入进度付款。</w:t>
      </w:r>
    </w:p>
    <w:p w14:paraId="6DA7E98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54" w:name="_Toc595"/>
      <w:bookmarkStart w:id="355" w:name="_Toc25804"/>
      <w:bookmarkStart w:id="356" w:name="_Toc71811447"/>
      <w:r>
        <w:rPr>
          <w:rFonts w:hint="eastAsia" w:ascii="宋体" w:hAnsi="宋体" w:eastAsia="宋体" w:cs="宋体"/>
          <w:b w:val="0"/>
          <w:bCs/>
          <w:color w:val="auto"/>
          <w:sz w:val="24"/>
          <w:szCs w:val="24"/>
          <w:highlight w:val="none"/>
        </w:rPr>
        <w:t>13.7 法律变化引起的调整</w:t>
      </w:r>
      <w:bookmarkEnd w:id="354"/>
      <w:bookmarkEnd w:id="355"/>
      <w:bookmarkEnd w:id="356"/>
    </w:p>
    <w:p w14:paraId="53210FF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13.7.1 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14:paraId="1D5C886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13.7.2 因法律变化引起的合同价格和工期调整，合同当事人无法达成一致的，由工程师按第3.6款[商定或确定]的约定处理。</w:t>
      </w:r>
    </w:p>
    <w:p w14:paraId="412E046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13.7.3 因承包人原因造成工期延误，在工期延误期间出现法律变化的，由此增加的费用和（或）延误的工期由承包人承担。</w:t>
      </w:r>
    </w:p>
    <w:p w14:paraId="6F18AA7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13.7.4 因法律变化而需要对工程的实施进行任何调整的，承包人应迅速通知发包人，或者发包人应迅速通知承包人，并附上详细的辅助资料。发包人接到通知后，应根据第13.3款[变更程序]发出变更指示。</w:t>
      </w:r>
    </w:p>
    <w:p w14:paraId="254431A2">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57" w:name="_Toc71811448"/>
      <w:bookmarkStart w:id="358" w:name="_Toc19843"/>
      <w:bookmarkStart w:id="359" w:name="_Toc15841"/>
      <w:r>
        <w:rPr>
          <w:rFonts w:hint="eastAsia" w:ascii="宋体" w:hAnsi="宋体" w:eastAsia="宋体" w:cs="宋体"/>
          <w:b w:val="0"/>
          <w:bCs/>
          <w:color w:val="auto"/>
          <w:sz w:val="24"/>
          <w:szCs w:val="24"/>
          <w:highlight w:val="none"/>
        </w:rPr>
        <w:t>13.8 市场价格波动引起的调整</w:t>
      </w:r>
      <w:bookmarkEnd w:id="357"/>
      <w:bookmarkEnd w:id="358"/>
      <w:bookmarkEnd w:id="359"/>
    </w:p>
    <w:p w14:paraId="119D55C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13.8.1 主要工程材料、设备、人工价格与招标时基期价相比，波动幅度超过合同约定幅度的，双方按照合同约定的价格调整方式调整。</w:t>
      </w:r>
    </w:p>
    <w:p w14:paraId="53CB80E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13.8.2 发包人与承包人在专用合同条件中约定采用《价格指数权重表》的，适用本项约定。</w:t>
      </w:r>
    </w:p>
    <w:p w14:paraId="26403FEA">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13.8.2.1 双方当事人可以将部分主要工程材料、工程设备、人工价格及其他双方认为应当根据市场价格调整的费用列入附件6[价格指数权重表]，并根据以下公式计算差额并调整合同价格：</w:t>
      </w:r>
    </w:p>
    <w:p w14:paraId="03D9591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（1）价格调整公式</w:t>
      </w:r>
    </w:p>
    <w:p w14:paraId="492D7CA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drawing>
          <wp:inline distT="0" distB="0" distL="114300" distR="114300">
            <wp:extent cx="5667375" cy="3048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stretch>
                      <a:fillRect/>
                    </a:stretch>
                  </pic:blipFill>
                  <pic:spPr>
                    <a:xfrm>
                      <a:off x="0" y="0"/>
                      <a:ext cx="5667375" cy="304800"/>
                    </a:xfrm>
                    <a:prstGeom prst="rect">
                      <a:avLst/>
                    </a:prstGeom>
                    <a:noFill/>
                    <a:ln>
                      <a:noFill/>
                    </a:ln>
                  </pic:spPr>
                </pic:pic>
              </a:graphicData>
            </a:graphic>
          </wp:inline>
        </w:drawing>
      </w:r>
    </w:p>
    <w:p w14:paraId="2FF8DD2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公式中：△P---需调整的价格差额；</w:t>
      </w:r>
    </w:p>
    <w:p w14:paraId="041BAEF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P</w:t>
      </w:r>
      <w:r>
        <w:rPr>
          <w:rFonts w:hint="eastAsia" w:ascii="宋体" w:hAnsi="宋体" w:cs="宋体"/>
          <w:color w:val="auto"/>
          <w:sz w:val="24"/>
          <w:szCs w:val="24"/>
          <w:highlight w:val="none"/>
          <w:vertAlign w:val="subscript"/>
        </w:rPr>
        <w:t>O</w:t>
      </w:r>
      <w:r>
        <w:rPr>
          <w:rFonts w:hint="eastAsia" w:ascii="宋体" w:hAnsi="宋体" w:cs="宋体"/>
          <w:color w:val="auto"/>
          <w:sz w:val="24"/>
          <w:szCs w:val="24"/>
          <w:highlight w:val="none"/>
        </w:rPr>
        <w:t>---付款证书中承包人应得到的已完成工作量的金额。此项金额应不包括价格调整、不计质量保证金的预留和支付、预付款的支付和扣回。第13条[变更与调整]约定的变更及其他金额已按当期价格计价的，也不计在内；</w:t>
      </w:r>
    </w:p>
    <w:p w14:paraId="0C0936A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A ---定值权重（即不调部分的权重）； </w:t>
      </w:r>
    </w:p>
    <w:p w14:paraId="5B63D9B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B</w:t>
      </w:r>
      <w:r>
        <w:rPr>
          <w:rFonts w:hint="eastAsia" w:ascii="宋体" w:hAnsi="宋体" w:cs="宋体"/>
          <w:color w:val="auto"/>
          <w:sz w:val="24"/>
          <w:szCs w:val="24"/>
          <w:highlight w:val="none"/>
          <w:vertAlign w:val="subscript"/>
        </w:rPr>
        <w:t>1</w:t>
      </w:r>
      <w:r>
        <w:rPr>
          <w:rFonts w:hint="eastAsia" w:ascii="宋体" w:hAnsi="宋体" w:cs="宋体"/>
          <w:color w:val="auto"/>
          <w:sz w:val="24"/>
          <w:szCs w:val="24"/>
          <w:highlight w:val="none"/>
        </w:rPr>
        <w:t>；B</w:t>
      </w:r>
      <w:r>
        <w:rPr>
          <w:rFonts w:hint="eastAsia" w:ascii="宋体" w:hAnsi="宋体" w:cs="宋体"/>
          <w:color w:val="auto"/>
          <w:sz w:val="24"/>
          <w:szCs w:val="24"/>
          <w:highlight w:val="none"/>
          <w:vertAlign w:val="subscript"/>
        </w:rPr>
        <w:t>2</w:t>
      </w:r>
      <w:r>
        <w:rPr>
          <w:rFonts w:hint="eastAsia" w:ascii="宋体" w:hAnsi="宋体" w:cs="宋体"/>
          <w:color w:val="auto"/>
          <w:sz w:val="24"/>
          <w:szCs w:val="24"/>
          <w:highlight w:val="none"/>
        </w:rPr>
        <w:t>；B</w:t>
      </w:r>
      <w:r>
        <w:rPr>
          <w:rFonts w:hint="eastAsia" w:ascii="宋体" w:hAnsi="宋体" w:cs="宋体"/>
          <w:color w:val="auto"/>
          <w:sz w:val="24"/>
          <w:szCs w:val="24"/>
          <w:highlight w:val="none"/>
          <w:vertAlign w:val="subscript"/>
        </w:rPr>
        <w:t>3</w:t>
      </w:r>
      <w:r>
        <w:rPr>
          <w:rFonts w:hint="eastAsia" w:ascii="宋体" w:hAnsi="宋体" w:cs="宋体"/>
          <w:color w:val="auto"/>
          <w:sz w:val="24"/>
          <w:szCs w:val="24"/>
          <w:highlight w:val="none"/>
        </w:rPr>
        <w:t>；……B</w:t>
      </w:r>
      <w:r>
        <w:rPr>
          <w:rFonts w:hint="eastAsia" w:ascii="宋体" w:hAnsi="宋体" w:cs="宋体"/>
          <w:color w:val="auto"/>
          <w:sz w:val="24"/>
          <w:szCs w:val="24"/>
          <w:highlight w:val="none"/>
          <w:vertAlign w:val="subscript"/>
        </w:rPr>
        <w:t>n</w:t>
      </w:r>
      <w:r>
        <w:rPr>
          <w:rFonts w:hint="eastAsia" w:ascii="宋体" w:hAnsi="宋体" w:cs="宋体"/>
          <w:color w:val="auto"/>
          <w:sz w:val="24"/>
          <w:szCs w:val="24"/>
          <w:highlight w:val="none"/>
        </w:rPr>
        <w:t>---各可调因子的变值权重（即可调部分的权重）为各可调因子在投标函投标总报价中所占的比例，且A+B</w:t>
      </w:r>
      <w:r>
        <w:rPr>
          <w:rFonts w:hint="eastAsia" w:ascii="宋体" w:hAnsi="宋体" w:cs="宋体"/>
          <w:color w:val="auto"/>
          <w:sz w:val="24"/>
          <w:szCs w:val="24"/>
          <w:highlight w:val="none"/>
          <w:vertAlign w:val="subscript"/>
        </w:rPr>
        <w:t>1</w:t>
      </w:r>
      <w:r>
        <w:rPr>
          <w:rFonts w:hint="eastAsia" w:ascii="宋体" w:hAnsi="宋体" w:cs="宋体"/>
          <w:color w:val="auto"/>
          <w:sz w:val="24"/>
          <w:szCs w:val="24"/>
          <w:highlight w:val="none"/>
        </w:rPr>
        <w:t>+B</w:t>
      </w:r>
      <w:r>
        <w:rPr>
          <w:rFonts w:hint="eastAsia" w:ascii="宋体" w:hAnsi="宋体" w:cs="宋体"/>
          <w:color w:val="auto"/>
          <w:sz w:val="24"/>
          <w:szCs w:val="24"/>
          <w:highlight w:val="none"/>
          <w:vertAlign w:val="subscript"/>
        </w:rPr>
        <w:t>2</w:t>
      </w:r>
      <w:r>
        <w:rPr>
          <w:rFonts w:hint="eastAsia" w:ascii="宋体" w:hAnsi="宋体" w:cs="宋体"/>
          <w:color w:val="auto"/>
          <w:sz w:val="24"/>
          <w:szCs w:val="24"/>
          <w:highlight w:val="none"/>
        </w:rPr>
        <w:t>+B</w:t>
      </w:r>
      <w:r>
        <w:rPr>
          <w:rFonts w:hint="eastAsia" w:ascii="宋体" w:hAnsi="宋体" w:cs="宋体"/>
          <w:color w:val="auto"/>
          <w:sz w:val="24"/>
          <w:szCs w:val="24"/>
          <w:highlight w:val="none"/>
          <w:vertAlign w:val="subscript"/>
        </w:rPr>
        <w:t>3</w:t>
      </w:r>
      <w:r>
        <w:rPr>
          <w:rFonts w:hint="eastAsia" w:ascii="宋体" w:hAnsi="宋体" w:cs="宋体"/>
          <w:color w:val="auto"/>
          <w:sz w:val="24"/>
          <w:szCs w:val="24"/>
          <w:highlight w:val="none"/>
        </w:rPr>
        <w:t>+……+B</w:t>
      </w:r>
      <w:r>
        <w:rPr>
          <w:rFonts w:hint="eastAsia" w:ascii="宋体" w:hAnsi="宋体" w:cs="宋体"/>
          <w:color w:val="auto"/>
          <w:sz w:val="24"/>
          <w:szCs w:val="24"/>
          <w:highlight w:val="none"/>
          <w:vertAlign w:val="subscript"/>
        </w:rPr>
        <w:t>n</w:t>
      </w:r>
      <w:r>
        <w:rPr>
          <w:rFonts w:hint="eastAsia" w:ascii="宋体" w:hAnsi="宋体" w:cs="宋体"/>
          <w:color w:val="auto"/>
          <w:sz w:val="24"/>
          <w:szCs w:val="24"/>
          <w:highlight w:val="none"/>
        </w:rPr>
        <w:t>=1；</w:t>
      </w:r>
    </w:p>
    <w:p w14:paraId="209FB93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F</w:t>
      </w:r>
      <w:r>
        <w:rPr>
          <w:rFonts w:hint="eastAsia" w:ascii="宋体" w:hAnsi="宋体" w:cs="宋体"/>
          <w:color w:val="auto"/>
          <w:sz w:val="24"/>
          <w:szCs w:val="24"/>
          <w:highlight w:val="none"/>
          <w:vertAlign w:val="subscript"/>
        </w:rPr>
        <w:t>t1</w:t>
      </w:r>
      <w:r>
        <w:rPr>
          <w:rFonts w:hint="eastAsia" w:ascii="宋体" w:hAnsi="宋体" w:cs="宋体"/>
          <w:color w:val="auto"/>
          <w:sz w:val="24"/>
          <w:szCs w:val="24"/>
          <w:highlight w:val="none"/>
        </w:rPr>
        <w:t>；F</w:t>
      </w:r>
      <w:r>
        <w:rPr>
          <w:rFonts w:hint="eastAsia" w:ascii="宋体" w:hAnsi="宋体" w:cs="宋体"/>
          <w:color w:val="auto"/>
          <w:sz w:val="24"/>
          <w:szCs w:val="24"/>
          <w:highlight w:val="none"/>
          <w:vertAlign w:val="subscript"/>
        </w:rPr>
        <w:t>t2</w:t>
      </w:r>
      <w:r>
        <w:rPr>
          <w:rFonts w:hint="eastAsia" w:ascii="宋体" w:hAnsi="宋体" w:cs="宋体"/>
          <w:color w:val="auto"/>
          <w:sz w:val="24"/>
          <w:szCs w:val="24"/>
          <w:highlight w:val="none"/>
        </w:rPr>
        <w:t>；F</w:t>
      </w:r>
      <w:r>
        <w:rPr>
          <w:rFonts w:hint="eastAsia" w:ascii="宋体" w:hAnsi="宋体" w:cs="宋体"/>
          <w:color w:val="auto"/>
          <w:sz w:val="24"/>
          <w:szCs w:val="24"/>
          <w:highlight w:val="none"/>
          <w:vertAlign w:val="subscript"/>
        </w:rPr>
        <w:t>t3</w:t>
      </w:r>
      <w:r>
        <w:rPr>
          <w:rFonts w:hint="eastAsia" w:ascii="宋体" w:hAnsi="宋体" w:cs="宋体"/>
          <w:color w:val="auto"/>
          <w:sz w:val="24"/>
          <w:szCs w:val="24"/>
          <w:highlight w:val="none"/>
        </w:rPr>
        <w:t>；……F</w:t>
      </w:r>
      <w:r>
        <w:rPr>
          <w:rFonts w:hint="eastAsia" w:ascii="宋体" w:hAnsi="宋体" w:cs="宋体"/>
          <w:color w:val="auto"/>
          <w:sz w:val="24"/>
          <w:szCs w:val="24"/>
          <w:highlight w:val="none"/>
          <w:vertAlign w:val="subscript"/>
        </w:rPr>
        <w:t>tn</w:t>
      </w:r>
      <w:r>
        <w:rPr>
          <w:rFonts w:hint="eastAsia" w:ascii="宋体" w:hAnsi="宋体" w:cs="宋体"/>
          <w:color w:val="auto"/>
          <w:sz w:val="24"/>
          <w:szCs w:val="24"/>
          <w:highlight w:val="none"/>
        </w:rPr>
        <w:t>---各可调因子的当期价格指数，指付款证书相关周期最后一天的前42天的各可调因子的价格指数；</w:t>
      </w:r>
    </w:p>
    <w:p w14:paraId="2043A8C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F</w:t>
      </w:r>
      <w:r>
        <w:rPr>
          <w:rFonts w:hint="eastAsia" w:ascii="宋体" w:hAnsi="宋体" w:cs="宋体"/>
          <w:color w:val="auto"/>
          <w:sz w:val="24"/>
          <w:szCs w:val="24"/>
          <w:highlight w:val="none"/>
          <w:vertAlign w:val="subscript"/>
        </w:rPr>
        <w:t>01</w:t>
      </w:r>
      <w:r>
        <w:rPr>
          <w:rFonts w:hint="eastAsia" w:ascii="宋体" w:hAnsi="宋体" w:cs="宋体"/>
          <w:color w:val="auto"/>
          <w:sz w:val="24"/>
          <w:szCs w:val="24"/>
          <w:highlight w:val="none"/>
        </w:rPr>
        <w:t>；F</w:t>
      </w:r>
      <w:r>
        <w:rPr>
          <w:rFonts w:hint="eastAsia" w:ascii="宋体" w:hAnsi="宋体" w:cs="宋体"/>
          <w:color w:val="auto"/>
          <w:sz w:val="24"/>
          <w:szCs w:val="24"/>
          <w:highlight w:val="none"/>
          <w:vertAlign w:val="subscript"/>
        </w:rPr>
        <w:t>02</w:t>
      </w:r>
      <w:r>
        <w:rPr>
          <w:rFonts w:hint="eastAsia" w:ascii="宋体" w:hAnsi="宋体" w:cs="宋体"/>
          <w:color w:val="auto"/>
          <w:sz w:val="24"/>
          <w:szCs w:val="24"/>
          <w:highlight w:val="none"/>
        </w:rPr>
        <w:t>；F</w:t>
      </w:r>
      <w:r>
        <w:rPr>
          <w:rFonts w:hint="eastAsia" w:ascii="宋体" w:hAnsi="宋体" w:cs="宋体"/>
          <w:color w:val="auto"/>
          <w:sz w:val="24"/>
          <w:szCs w:val="24"/>
          <w:highlight w:val="none"/>
          <w:vertAlign w:val="subscript"/>
        </w:rPr>
        <w:t>03</w:t>
      </w:r>
      <w:r>
        <w:rPr>
          <w:rFonts w:hint="eastAsia" w:ascii="宋体" w:hAnsi="宋体" w:cs="宋体"/>
          <w:color w:val="auto"/>
          <w:sz w:val="24"/>
          <w:szCs w:val="24"/>
          <w:highlight w:val="none"/>
        </w:rPr>
        <w:t>；……F</w:t>
      </w:r>
      <w:r>
        <w:rPr>
          <w:rFonts w:hint="eastAsia" w:ascii="宋体" w:hAnsi="宋体" w:cs="宋体"/>
          <w:color w:val="auto"/>
          <w:sz w:val="24"/>
          <w:szCs w:val="24"/>
          <w:highlight w:val="none"/>
          <w:vertAlign w:val="subscript"/>
        </w:rPr>
        <w:t>0n</w:t>
      </w:r>
      <w:r>
        <w:rPr>
          <w:rFonts w:hint="eastAsia" w:ascii="宋体" w:hAnsi="宋体" w:cs="宋体"/>
          <w:color w:val="auto"/>
          <w:sz w:val="24"/>
          <w:szCs w:val="24"/>
          <w:highlight w:val="none"/>
        </w:rPr>
        <w:t>---各可调因子的基本价格指数，指基准日期的各可调因子的价格指数。</w:t>
      </w:r>
    </w:p>
    <w:p w14:paraId="452226E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7087D00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（2）暂时确定调整差额</w:t>
      </w:r>
    </w:p>
    <w:p w14:paraId="2366828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在计算调整差额时得不到当期价格指数的，可暂用上一次价格指数计算，并在以后的付款中再按实际价格指数进行调整。</w:t>
      </w:r>
    </w:p>
    <w:p w14:paraId="5D2BA3C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（3）权重的调整</w:t>
      </w:r>
    </w:p>
    <w:p w14:paraId="7396A88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按第13.1款[发包人变更权]约定的变更导致原定合同中的权重不合理的，由工程师与承包人和发包人协商后进行调整。</w:t>
      </w:r>
    </w:p>
    <w:p w14:paraId="38D95F4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（4）承包人原因工期延误后的价格调整</w:t>
      </w:r>
    </w:p>
    <w:p w14:paraId="1B2B69B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590FBDF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（5）发包人引起的工期延误后的价格调整</w:t>
      </w:r>
    </w:p>
    <w:p w14:paraId="63AA6F4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539CF8E4">
      <w:pPr>
        <w:pStyle w:val="19"/>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13.8.2.2 未列入《价格指数权重表》的费用不因市场变化而调整。</w:t>
      </w:r>
    </w:p>
    <w:p w14:paraId="5EE5CF3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13.8.3 双方约定采用其他方式调整合同价款的，以专用合同条件约定为准。</w:t>
      </w:r>
    </w:p>
    <w:p w14:paraId="197A4664">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360" w:name="_Toc15130"/>
      <w:bookmarkStart w:id="361" w:name="_Toc71811449"/>
      <w:bookmarkStart w:id="362" w:name="_Toc1634"/>
      <w:r>
        <w:rPr>
          <w:rFonts w:hint="eastAsia" w:ascii="宋体" w:hAnsi="宋体" w:cs="宋体"/>
          <w:b w:val="0"/>
          <w:color w:val="auto"/>
          <w:sz w:val="24"/>
          <w:szCs w:val="24"/>
          <w:highlight w:val="none"/>
        </w:rPr>
        <w:t>第14条 合同价格与支付</w:t>
      </w:r>
      <w:bookmarkEnd w:id="360"/>
      <w:bookmarkEnd w:id="361"/>
      <w:bookmarkEnd w:id="362"/>
    </w:p>
    <w:p w14:paraId="0C6A6A1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63" w:name="_Toc71811450"/>
      <w:bookmarkStart w:id="364" w:name="_Toc10066"/>
      <w:bookmarkStart w:id="365" w:name="_Toc17421"/>
      <w:r>
        <w:rPr>
          <w:rFonts w:hint="eastAsia" w:ascii="宋体" w:hAnsi="宋体" w:eastAsia="宋体" w:cs="宋体"/>
          <w:b w:val="0"/>
          <w:bCs/>
          <w:color w:val="auto"/>
          <w:sz w:val="24"/>
          <w:szCs w:val="24"/>
          <w:highlight w:val="none"/>
        </w:rPr>
        <w:t>14.1 合同价格形式</w:t>
      </w:r>
      <w:bookmarkEnd w:id="363"/>
      <w:bookmarkEnd w:id="364"/>
      <w:bookmarkEnd w:id="365"/>
    </w:p>
    <w:p w14:paraId="552B15C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14.1.1 除专用合同条件中另有约定外，本合同为总价合同，除根据第13条[变更与调整]，以及合同中其它相关增减金额的约定进行调整外，合同价格不做调整。</w:t>
      </w:r>
    </w:p>
    <w:p w14:paraId="7564EE9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14.1.2 除专用合同条件另有约定外：</w:t>
      </w:r>
    </w:p>
    <w:p w14:paraId="1AAF3D7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（1）工程款的支付应以合同协议书约定的签约合同价格为基础，按照合同约定进行调整；</w:t>
      </w:r>
    </w:p>
    <w:p w14:paraId="664717D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（2）承包人应支付根据法律规定或合同约定应由其支付的各项税费，除第13.7款[法律变化引起的调整]约定外，合同价格不应因任何这些税费进行调整；</w:t>
      </w:r>
    </w:p>
    <w:p w14:paraId="41B4279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4C5BACC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14.1.3 合同约定工程的某部分按照实际完成的工程量进行支付的，应按照专用合同条件的约定进行计量和估价，并据此调整合同价格。</w:t>
      </w:r>
    </w:p>
    <w:p w14:paraId="56702A64">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66" w:name="_Toc71811451"/>
      <w:bookmarkStart w:id="367" w:name="_Toc6463"/>
      <w:bookmarkStart w:id="368" w:name="_Toc20830"/>
      <w:r>
        <w:rPr>
          <w:rFonts w:hint="eastAsia" w:ascii="宋体" w:hAnsi="宋体" w:eastAsia="宋体" w:cs="宋体"/>
          <w:b w:val="0"/>
          <w:bCs/>
          <w:color w:val="auto"/>
          <w:sz w:val="24"/>
          <w:szCs w:val="24"/>
          <w:highlight w:val="none"/>
        </w:rPr>
        <w:t>14.2 预付款</w:t>
      </w:r>
      <w:bookmarkEnd w:id="366"/>
      <w:bookmarkEnd w:id="367"/>
      <w:bookmarkEnd w:id="368"/>
    </w:p>
    <w:p w14:paraId="3786BD4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14.2.1 预付款支付</w:t>
      </w:r>
    </w:p>
    <w:p w14:paraId="02988CA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预付款的额度和支付按照专用合同条件约定执行。预付款应当专用于承包人为合同工程的设计和工程实施购置材料、工程设备、施工设备、修建临时设施以及组织施工队伍进场等合同工作。</w:t>
      </w:r>
    </w:p>
    <w:p w14:paraId="6133B86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除专用合同条件另有约定外，预付款在进度付款中同比例扣回。在颁发工程接收证书前，提前解除合同的，尚未扣完的预付款应与合同价款一并结算。</w:t>
      </w:r>
    </w:p>
    <w:p w14:paraId="4041E02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发包人逾期支付预付款超过7天的，承包人有权向发包人发出要求预付的催告通知，发包人收到通知后7天内仍未支付的，承包人有权暂停施工，并按第15.1.1项[发包人违约的情形]执行。</w:t>
      </w:r>
    </w:p>
    <w:p w14:paraId="3EE4744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14.2.2 预付款担保</w:t>
      </w:r>
    </w:p>
    <w:p w14:paraId="5FDE9A1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0F8C137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发包人在工程款中逐期扣回预付款后，预付款担保额度应相应减少，但剩余的预付款担保金额不得低于未被扣回的预付款金额。</w:t>
      </w:r>
    </w:p>
    <w:p w14:paraId="4D80832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69" w:name="_Toc71811452"/>
      <w:bookmarkStart w:id="370" w:name="_Toc23036"/>
      <w:bookmarkStart w:id="371" w:name="_Toc30741"/>
      <w:r>
        <w:rPr>
          <w:rFonts w:hint="eastAsia" w:ascii="宋体" w:hAnsi="宋体" w:eastAsia="宋体" w:cs="宋体"/>
          <w:b w:val="0"/>
          <w:bCs/>
          <w:color w:val="auto"/>
          <w:sz w:val="24"/>
          <w:szCs w:val="24"/>
          <w:highlight w:val="none"/>
        </w:rPr>
        <w:t>14.3 工程进度款</w:t>
      </w:r>
      <w:bookmarkEnd w:id="369"/>
      <w:bookmarkEnd w:id="370"/>
      <w:bookmarkEnd w:id="371"/>
    </w:p>
    <w:p w14:paraId="7E237E2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14.3.1 工程进度付款申请</w:t>
      </w:r>
    </w:p>
    <w:p w14:paraId="6CA09A8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（1）人工费的申请</w:t>
      </w:r>
    </w:p>
    <w:p w14:paraId="5F0D478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14:paraId="57D0B91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（2）除专用合同条件另有约定外，承包人应在每月月末向工程师提交进度付款申请单，该进度付款申请单应包括下列内容：</w:t>
      </w:r>
    </w:p>
    <w:p w14:paraId="7D55EC7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1）截至本次付款周期内已完成工作对应的金额；</w:t>
      </w:r>
    </w:p>
    <w:p w14:paraId="3B6FC1E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2）扣除依据本款第（1）目约定中已扣除的人工费金额；</w:t>
      </w:r>
    </w:p>
    <w:p w14:paraId="402A7AB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3）根据第13条[变更与调整]应增加和扣减的变更金额；</w:t>
      </w:r>
    </w:p>
    <w:p w14:paraId="054BB88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4）根据第14.2款[预付款]约定应支付的预付款和扣减的返还预付款；</w:t>
      </w:r>
    </w:p>
    <w:p w14:paraId="313AB12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5）根据第14.6.2项[质量保证金的预留]约定应预留的质量保证金金额；</w:t>
      </w:r>
    </w:p>
    <w:p w14:paraId="759E4AC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6）根据第19条[索赔]应增加和扣减的索赔金额；</w:t>
      </w:r>
    </w:p>
    <w:p w14:paraId="1763E76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7）对已签发的进度款支付证书中出现错误的修正，应在本次进度付款中支付或扣除的金额；</w:t>
      </w:r>
    </w:p>
    <w:p w14:paraId="7F6F0BB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8）根据合同约定应增加和扣减的其他金额。</w:t>
      </w:r>
    </w:p>
    <w:p w14:paraId="56F701C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14.3.2 进度付款审核和支付</w:t>
      </w:r>
    </w:p>
    <w:p w14:paraId="1CCAE420">
      <w:pPr>
        <w:pStyle w:val="20"/>
        <w:keepNext w:val="0"/>
        <w:keepLines w:val="0"/>
        <w:pageBreakBefore w:val="0"/>
        <w:kinsoku/>
        <w:wordWrap/>
        <w:overflowPunct/>
        <w:topLinePunct w:val="0"/>
        <w:bidi w:val="0"/>
        <w:adjustRightInd w:val="0"/>
        <w:snapToGrid w:val="0"/>
        <w:spacing w:after="156"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78987B6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14:paraId="72B95ACE">
      <w:pPr>
        <w:pStyle w:val="20"/>
        <w:keepNext w:val="0"/>
        <w:keepLines w:val="0"/>
        <w:pageBreakBefore w:val="0"/>
        <w:kinsoku/>
        <w:wordWrap/>
        <w:overflowPunct/>
        <w:topLinePunct w:val="0"/>
        <w:bidi w:val="0"/>
        <w:adjustRightInd w:val="0"/>
        <w:snapToGrid w:val="0"/>
        <w:spacing w:after="156"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1D462767">
      <w:pPr>
        <w:pStyle w:val="20"/>
        <w:keepNext w:val="0"/>
        <w:keepLines w:val="0"/>
        <w:pageBreakBefore w:val="0"/>
        <w:kinsoku/>
        <w:wordWrap/>
        <w:overflowPunct/>
        <w:topLinePunct w:val="0"/>
        <w:bidi w:val="0"/>
        <w:adjustRightInd w:val="0"/>
        <w:snapToGrid w:val="0"/>
        <w:spacing w:after="156"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发包人签发进度款支付证书，不表明发包人已同意、批准或接受了承包人完成的相应部分的工作。</w:t>
      </w:r>
    </w:p>
    <w:p w14:paraId="738A73C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14.3.3 进度付款的修正</w:t>
      </w:r>
    </w:p>
    <w:p w14:paraId="1E48C53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30118A4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72" w:name="_Toc25977"/>
      <w:bookmarkStart w:id="373" w:name="_Toc29453"/>
      <w:bookmarkStart w:id="374" w:name="_Toc71811453"/>
      <w:r>
        <w:rPr>
          <w:rFonts w:hint="eastAsia" w:ascii="宋体" w:hAnsi="宋体" w:eastAsia="宋体" w:cs="宋体"/>
          <w:b w:val="0"/>
          <w:bCs/>
          <w:color w:val="auto"/>
          <w:sz w:val="24"/>
          <w:szCs w:val="24"/>
          <w:highlight w:val="none"/>
        </w:rPr>
        <w:t>14.4 付款计划表</w:t>
      </w:r>
      <w:bookmarkEnd w:id="372"/>
      <w:bookmarkEnd w:id="373"/>
      <w:bookmarkEnd w:id="374"/>
    </w:p>
    <w:p w14:paraId="3A961F0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14.4.1 付款计划表的编制要求</w:t>
      </w:r>
    </w:p>
    <w:p w14:paraId="2E8804B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除专用合同条件另有约定外，付款计划表按如下要求编制：</w:t>
      </w:r>
    </w:p>
    <w:p w14:paraId="2C9D950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（1）付款计划表中所列的每期付款金额，应为第14.3.1项[工程进度付款申请]每期进度款的估算金额；</w:t>
      </w:r>
    </w:p>
    <w:p w14:paraId="18C6D3D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（2）实际进度与项目进度计划不一致的，合同当事人可按照第3.6款[商定或确定]修改付款计划表；</w:t>
      </w:r>
    </w:p>
    <w:p w14:paraId="02193A7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（3）不采用付款计划表的，承包人应向工程师提交按季度编制的支付估算付款计划表，用于支付参考。</w:t>
      </w:r>
    </w:p>
    <w:p w14:paraId="0F0CA1F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14.4.2 付款计划表的编制与审批</w:t>
      </w:r>
    </w:p>
    <w:p w14:paraId="1982A30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除专用合同条件另有约定外，承包人应根据第8.4款[项目进度计划]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38FF7CF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（2）工程师应在收到付款计划表后7天内完成审核并报送发包人。发包人应在收到经工程师审核的付款计划表后7天内完成审批，经发包人批准的付款计划表为有约束力的付款计划表。</w:t>
      </w:r>
    </w:p>
    <w:p w14:paraId="5AF84C2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（3）发包人逾期未完成付款计划表审批的，也未及时要求承包人进行修正和提供补充资料的，则承包人提交的付款计划表视为已经获得发包人批准。</w:t>
      </w:r>
    </w:p>
    <w:p w14:paraId="5151CDC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75" w:name="_Toc28117"/>
      <w:bookmarkStart w:id="376" w:name="_Toc23485"/>
      <w:bookmarkStart w:id="377" w:name="_Toc71811454"/>
      <w:r>
        <w:rPr>
          <w:rFonts w:hint="eastAsia" w:ascii="宋体" w:hAnsi="宋体" w:eastAsia="宋体" w:cs="宋体"/>
          <w:b w:val="0"/>
          <w:bCs/>
          <w:color w:val="auto"/>
          <w:sz w:val="24"/>
          <w:szCs w:val="24"/>
          <w:highlight w:val="none"/>
        </w:rPr>
        <w:t>14.5 竣工结算</w:t>
      </w:r>
      <w:bookmarkEnd w:id="375"/>
      <w:bookmarkEnd w:id="376"/>
      <w:bookmarkEnd w:id="377"/>
    </w:p>
    <w:p w14:paraId="361DAE7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14.5.1 竣工结算申请</w:t>
      </w:r>
    </w:p>
    <w:p w14:paraId="7212935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40870A8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除专用合同条件另有约定外，竣工结算申请单应包括以下内容：</w:t>
      </w:r>
    </w:p>
    <w:p w14:paraId="5E20235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（1）竣工结算合同价格；</w:t>
      </w:r>
    </w:p>
    <w:p w14:paraId="0470D81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（2）发包人已支付承包人的款项；</w:t>
      </w:r>
    </w:p>
    <w:p w14:paraId="42CBE01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14:paraId="570EDE0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（4）发包人应支付承包人的合同价款。</w:t>
      </w:r>
    </w:p>
    <w:p w14:paraId="7615A31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14.5.2 竣工结算审核</w:t>
      </w:r>
    </w:p>
    <w:p w14:paraId="68A2939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2AB5543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1375FD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p>
    <w:p w14:paraId="04097A3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14:paraId="715D819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14.5.3 扫尾工作清单</w:t>
      </w:r>
    </w:p>
    <w:p w14:paraId="3B86DA0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经双方协商，部分工作在工程竣工验收后进行的，承包人应当编制扫尾工作清单，扫尾工作清单中应当列明承包人应当完成的扫尾工作的内容及完成时间。</w:t>
      </w:r>
    </w:p>
    <w:p w14:paraId="47827DA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承包人完成扫尾工作清单中的内容应取得的费用包含在第14.5.1项[竣工结算申请]及第14.5.2项[竣工结算审核]中一并结算。</w:t>
      </w:r>
    </w:p>
    <w:p w14:paraId="27AE08E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扫尾工作的缺陷责任期按第11条[缺陷责任与保修]处理。承包人未能按照扫尾工作清单约定的完成时间完成扫尾工作的，视为承包人原因导致的工程质量缺陷按照第11.3款[缺陷调查]处理。</w:t>
      </w:r>
    </w:p>
    <w:p w14:paraId="031BA3F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78" w:name="_Toc71811455"/>
      <w:bookmarkStart w:id="379" w:name="_Toc24596"/>
      <w:bookmarkStart w:id="380" w:name="_Toc22647"/>
      <w:r>
        <w:rPr>
          <w:rFonts w:hint="eastAsia" w:ascii="宋体" w:hAnsi="宋体" w:eastAsia="宋体" w:cs="宋体"/>
          <w:b w:val="0"/>
          <w:bCs/>
          <w:color w:val="auto"/>
          <w:sz w:val="24"/>
          <w:szCs w:val="24"/>
          <w:highlight w:val="none"/>
        </w:rPr>
        <w:t>14.6 质量保证金</w:t>
      </w:r>
      <w:bookmarkEnd w:id="378"/>
      <w:bookmarkEnd w:id="379"/>
      <w:bookmarkEnd w:id="380"/>
      <w:r>
        <w:rPr>
          <w:rFonts w:hint="eastAsia" w:ascii="宋体" w:hAnsi="宋体" w:eastAsia="宋体" w:cs="宋体"/>
          <w:b w:val="0"/>
          <w:bCs/>
          <w:color w:val="auto"/>
          <w:sz w:val="24"/>
          <w:szCs w:val="24"/>
          <w:highlight w:val="none"/>
        </w:rPr>
        <w:t xml:space="preserve"> </w:t>
      </w:r>
    </w:p>
    <w:p w14:paraId="4BB7C18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经合同当事人协商一致提供质量保证金的，应在专用合同条件中予以明确。在工程项目竣工前，承包人已经提供履约担保的，发包人不得同时要求承包人提供质量保证金。</w:t>
      </w:r>
    </w:p>
    <w:p w14:paraId="4DFE513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14.6.1 承包人提供质量保证金的方式</w:t>
      </w:r>
    </w:p>
    <w:p w14:paraId="340A512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承包人提供质量保证金有以下三种方式：</w:t>
      </w:r>
    </w:p>
    <w:p w14:paraId="5818BAA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（1）提交工程质量保证担保；</w:t>
      </w:r>
    </w:p>
    <w:p w14:paraId="7F0C1DE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（2）预留相应比例的工程款；</w:t>
      </w:r>
    </w:p>
    <w:p w14:paraId="2E8B543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（3）双方约定的其他方式。</w:t>
      </w:r>
    </w:p>
    <w:p w14:paraId="0304573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490FE05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14.6.2 质量保证金的预留</w:t>
      </w:r>
    </w:p>
    <w:p w14:paraId="72ADF31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双方约定采用预留相应比例的工程款方式提供质量保证金的，质量保证金的预留有以下三种方式：</w:t>
      </w:r>
    </w:p>
    <w:p w14:paraId="56C2D88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按专用合同条件的约定在支付工程进度款时逐次预留，直至预留的质量保证金总额达到专用合同条件约定的金额或比例为止。在此情形下，质量保证金的计算基数不包括预付款的支付、扣回以及价格调整的金额；</w:t>
      </w:r>
    </w:p>
    <w:p w14:paraId="42E131F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（2）工程竣工结算时一次性预留质量保证金；</w:t>
      </w:r>
    </w:p>
    <w:p w14:paraId="260FB97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（3）双方约定的其他预留方式。</w:t>
      </w:r>
    </w:p>
    <w:p w14:paraId="34CB958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6208709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14.6.3 质量保证金的返还</w:t>
      </w:r>
    </w:p>
    <w:p w14:paraId="553D63E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缺陷责任期内，承包人认真履行合同约定的责任，缺陷责任期满，发包人根据第11.6款[缺陷责任期终止证书]向承包人颁发缺陷责任期终止证书后，承包人可向发包人申请返还质量保证金。</w:t>
      </w:r>
    </w:p>
    <w:p w14:paraId="5FAE358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14:paraId="3C019D2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发包人和承包人对质量保证金预留、返还以及工程维修质量、费用有争议的，按本合同第20条[争议解决]约定的争议和纠纷解决程序处理。</w:t>
      </w:r>
    </w:p>
    <w:p w14:paraId="757147B5">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81" w:name="_Toc16606"/>
      <w:bookmarkStart w:id="382" w:name="_Toc71811456"/>
      <w:bookmarkStart w:id="383" w:name="_Toc30288"/>
      <w:r>
        <w:rPr>
          <w:rFonts w:hint="eastAsia" w:ascii="宋体" w:hAnsi="宋体" w:eastAsia="宋体" w:cs="宋体"/>
          <w:b w:val="0"/>
          <w:bCs/>
          <w:color w:val="auto"/>
          <w:sz w:val="24"/>
          <w:szCs w:val="24"/>
          <w:highlight w:val="none"/>
        </w:rPr>
        <w:t>14.7 最终结清</w:t>
      </w:r>
      <w:bookmarkEnd w:id="381"/>
      <w:bookmarkEnd w:id="382"/>
      <w:bookmarkEnd w:id="383"/>
      <w:r>
        <w:rPr>
          <w:rFonts w:hint="eastAsia" w:ascii="宋体" w:hAnsi="宋体" w:eastAsia="宋体" w:cs="宋体"/>
          <w:b w:val="0"/>
          <w:bCs/>
          <w:color w:val="auto"/>
          <w:sz w:val="24"/>
          <w:szCs w:val="24"/>
          <w:highlight w:val="none"/>
        </w:rPr>
        <w:t xml:space="preserve"> </w:t>
      </w:r>
    </w:p>
    <w:p w14:paraId="3E26591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14.7.1 最终结清申请单</w:t>
      </w:r>
    </w:p>
    <w:p w14:paraId="1F09A2B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（1）除专用合同条件另有约定外，承包人应在缺陷责任期终止证书颁发后7天内，按专用合同条件约定的份数向发包人提交最终结清申请单，并提供相关证明材料。</w:t>
      </w:r>
    </w:p>
    <w:p w14:paraId="66AB22B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除专用合同条件另有约定外，最终结清申请单应列明质量保证金、应扣除的质量保证金、缺陷责任期内发生的增减费用。</w:t>
      </w:r>
    </w:p>
    <w:p w14:paraId="26F9DAE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（2）发包人对最终结清申请单内容有异议的，有权要求承包人进行修正和提供补充资料，承包人应向发包人提交修正后的最终结清申请单。</w:t>
      </w:r>
    </w:p>
    <w:p w14:paraId="305273C1">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14.7.2 最终结清证书和支付</w:t>
      </w:r>
    </w:p>
    <w:p w14:paraId="7395C31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4079F98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除专用合同条件另有约定外，发包人应在颁发最终结清证书后7天内完成支付。发包人逾期支付的，按照贷款市场报价利率（LPR）支付利息；逾期支付超过56天的，按照贷款市场报价利率（LPR）的两倍支付利息。</w:t>
      </w:r>
    </w:p>
    <w:p w14:paraId="6007CB0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（3）承包人对发包人颁发的最终结清证书有异议的，按第20条[争议解决]的约定办理。</w:t>
      </w:r>
    </w:p>
    <w:p w14:paraId="4CDB550E">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384" w:name="_Toc71811457"/>
      <w:bookmarkStart w:id="385" w:name="_Toc13426"/>
      <w:bookmarkStart w:id="386" w:name="_Toc28296"/>
      <w:r>
        <w:rPr>
          <w:rFonts w:hint="eastAsia" w:ascii="宋体" w:hAnsi="宋体" w:cs="宋体"/>
          <w:b w:val="0"/>
          <w:color w:val="auto"/>
          <w:sz w:val="24"/>
          <w:szCs w:val="24"/>
          <w:highlight w:val="none"/>
        </w:rPr>
        <w:t>第15条 违约</w:t>
      </w:r>
      <w:bookmarkEnd w:id="384"/>
      <w:bookmarkEnd w:id="385"/>
      <w:bookmarkEnd w:id="386"/>
    </w:p>
    <w:p w14:paraId="489BC96C">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87" w:name="_Toc71811458"/>
      <w:bookmarkStart w:id="388" w:name="_Toc9997"/>
      <w:bookmarkStart w:id="389" w:name="_Toc8784"/>
      <w:r>
        <w:rPr>
          <w:rFonts w:hint="eastAsia" w:ascii="宋体" w:hAnsi="宋体" w:eastAsia="宋体" w:cs="宋体"/>
          <w:b w:val="0"/>
          <w:bCs/>
          <w:color w:val="auto"/>
          <w:sz w:val="24"/>
          <w:szCs w:val="24"/>
          <w:highlight w:val="none"/>
        </w:rPr>
        <w:t>15.1 发包人违约</w:t>
      </w:r>
      <w:bookmarkEnd w:id="387"/>
      <w:bookmarkEnd w:id="388"/>
      <w:bookmarkEnd w:id="389"/>
    </w:p>
    <w:p w14:paraId="46753DC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15.1.1 发包人违约的情形</w:t>
      </w:r>
    </w:p>
    <w:p w14:paraId="0A6BD94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除专用合同条件另有约定外，在合同履行过程中发生的下列情形，属于发包人违约：</w:t>
      </w:r>
    </w:p>
    <w:p w14:paraId="1689C52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（1）因发包人原因导致开始工作日期延误的； </w:t>
      </w:r>
    </w:p>
    <w:p w14:paraId="72AF1C6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（2）因发包人原因未能按合同约定支付合同价款的；</w:t>
      </w:r>
    </w:p>
    <w:p w14:paraId="1709745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（3）发包人违反第13.1.1项约定，自行实施被取消的工作或转由他人实施的；</w:t>
      </w:r>
    </w:p>
    <w:p w14:paraId="56C2AF2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（4）因发包人违反合同约定造成工程暂停施工的；</w:t>
      </w:r>
    </w:p>
    <w:p w14:paraId="3A67E92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（5）工程师无正当理由没有在约定期限内发出复工指示，导致承包人无法复工的；</w:t>
      </w:r>
    </w:p>
    <w:p w14:paraId="2F36164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（6）发包人明确表示或者以其行为表明不履行合同主要义务的；</w:t>
      </w:r>
    </w:p>
    <w:p w14:paraId="6D0E17E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（7）发包人未能按照合同约定履行其他义务的。</w:t>
      </w:r>
    </w:p>
    <w:p w14:paraId="53F6178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15.1.2 通知改正</w:t>
      </w:r>
    </w:p>
    <w:p w14:paraId="064ADA5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p>
    <w:p w14:paraId="42957A7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15.1.3 发包人违约的责任</w:t>
      </w:r>
    </w:p>
    <w:p w14:paraId="43F5C1C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发包人应承担因其违约给承包人增加的费用和（或）延误的工期，并支付承包人合理的利润。此外，合同当事人可在专用合同条件中另行约定发包人违约责任的承担方式和计算方法。</w:t>
      </w:r>
    </w:p>
    <w:p w14:paraId="4198128D">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90" w:name="_Toc71811459"/>
      <w:bookmarkStart w:id="391" w:name="_Toc25639"/>
      <w:bookmarkStart w:id="392" w:name="_Toc21014"/>
      <w:r>
        <w:rPr>
          <w:rFonts w:hint="eastAsia" w:ascii="宋体" w:hAnsi="宋体" w:eastAsia="宋体" w:cs="宋体"/>
          <w:b w:val="0"/>
          <w:bCs/>
          <w:color w:val="auto"/>
          <w:sz w:val="24"/>
          <w:szCs w:val="24"/>
          <w:highlight w:val="none"/>
        </w:rPr>
        <w:t>15.2 承包人违约</w:t>
      </w:r>
      <w:bookmarkEnd w:id="390"/>
      <w:bookmarkEnd w:id="391"/>
      <w:bookmarkEnd w:id="392"/>
    </w:p>
    <w:p w14:paraId="22E77D60">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15.2.1 承包人违约的情形</w:t>
      </w:r>
    </w:p>
    <w:p w14:paraId="5560B22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除专用合同条件另有约定外，在履行合同过程中发生的下列情况之一的，属于承包人违约：</w:t>
      </w:r>
    </w:p>
    <w:p w14:paraId="3E55775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（1）承包人的原因导致的承包人文件、实施和竣工的工程不符合法律法规、工程质量验收标准以及合同约定；</w:t>
      </w:r>
    </w:p>
    <w:p w14:paraId="31F137C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（2）承包人违反合同约定进行转包或违法分包的；</w:t>
      </w:r>
    </w:p>
    <w:p w14:paraId="1E81F33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（3）承包人违反约定采购和使用不合格材料或工程设备；</w:t>
      </w:r>
    </w:p>
    <w:p w14:paraId="123BF0A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（4）因承包人原因导致工程质量不符合合同要求的；</w:t>
      </w:r>
    </w:p>
    <w:p w14:paraId="6F289F4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（5）承包人未经工程师批准，擅自将已按合同约定进入施工现场的施工设备、临时设施或材料撤离施工现场；</w:t>
      </w:r>
    </w:p>
    <w:p w14:paraId="151B998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（6）承包人未能按项目进度计划及时完成合同约定的工作，造成工期延误；</w:t>
      </w:r>
    </w:p>
    <w:p w14:paraId="711DFF8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（7）由于承包人原因未能通过竣工试验或竣工后试验的；</w:t>
      </w:r>
    </w:p>
    <w:p w14:paraId="38D7E13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（8）承包人在缺陷责任期及保修期内，未能在合理期限对工程缺陷进行修复，或拒绝按发包人指示进行修复的；</w:t>
      </w:r>
    </w:p>
    <w:p w14:paraId="6D5D726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（9）承包人明确表示或者以其行为表明不履行合同主要义务的；</w:t>
      </w:r>
    </w:p>
    <w:p w14:paraId="466B502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（10）承包人未能按照合同约定履行其他义务的。</w:t>
      </w:r>
    </w:p>
    <w:p w14:paraId="45D49A4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15.2.2 通知改正</w:t>
      </w:r>
    </w:p>
    <w:p w14:paraId="5D5853A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承包人发生除第15.2.1项第(7)目、第(9)目约定以外的其他违约情况时，工程师可在专用合同条件约定的合理期限内向承包人发出整改通知，要求其在指定的期限内改正。</w:t>
      </w:r>
    </w:p>
    <w:p w14:paraId="1FD0E88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15.2.3 承包人违约的责任</w:t>
      </w:r>
    </w:p>
    <w:p w14:paraId="486E347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承包人应承担因其违约行为而增加的费用和（或）延误的工期。此外，合同当事人可在专用合同条件中另行约定承包人违约责任的承担方式和计算方法。</w:t>
      </w:r>
    </w:p>
    <w:p w14:paraId="6FAFC732">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93" w:name="_Toc71811460"/>
      <w:bookmarkStart w:id="394" w:name="_Toc23115"/>
      <w:bookmarkStart w:id="395" w:name="_Toc7448"/>
      <w:r>
        <w:rPr>
          <w:rFonts w:hint="eastAsia" w:ascii="宋体" w:hAnsi="宋体" w:eastAsia="宋体" w:cs="宋体"/>
          <w:b w:val="0"/>
          <w:bCs/>
          <w:color w:val="auto"/>
          <w:sz w:val="24"/>
          <w:szCs w:val="24"/>
          <w:highlight w:val="none"/>
        </w:rPr>
        <w:t>15.3 第三人造成的违约</w:t>
      </w:r>
      <w:bookmarkEnd w:id="393"/>
      <w:bookmarkEnd w:id="394"/>
      <w:bookmarkEnd w:id="395"/>
    </w:p>
    <w:p w14:paraId="156F93C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143A20BA">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396" w:name="_Toc71811461"/>
      <w:bookmarkStart w:id="397" w:name="_Toc6599"/>
      <w:bookmarkStart w:id="398" w:name="_Toc2871"/>
      <w:r>
        <w:rPr>
          <w:rFonts w:hint="eastAsia" w:ascii="宋体" w:hAnsi="宋体" w:cs="宋体"/>
          <w:b w:val="0"/>
          <w:color w:val="auto"/>
          <w:sz w:val="24"/>
          <w:szCs w:val="24"/>
          <w:highlight w:val="none"/>
        </w:rPr>
        <w:t>第16条 合同解除</w:t>
      </w:r>
      <w:bookmarkEnd w:id="396"/>
      <w:bookmarkEnd w:id="397"/>
      <w:bookmarkEnd w:id="398"/>
    </w:p>
    <w:p w14:paraId="0EAF60DC">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399" w:name="_Toc71811462"/>
      <w:bookmarkStart w:id="400" w:name="_Toc1160"/>
      <w:bookmarkStart w:id="401" w:name="_Toc11104"/>
      <w:r>
        <w:rPr>
          <w:rFonts w:hint="eastAsia" w:ascii="宋体" w:hAnsi="宋体" w:eastAsia="宋体" w:cs="宋体"/>
          <w:b w:val="0"/>
          <w:bCs/>
          <w:color w:val="auto"/>
          <w:sz w:val="24"/>
          <w:szCs w:val="24"/>
          <w:highlight w:val="none"/>
        </w:rPr>
        <w:t>16.1 由发包人解除合同</w:t>
      </w:r>
      <w:bookmarkEnd w:id="399"/>
      <w:bookmarkEnd w:id="400"/>
      <w:bookmarkEnd w:id="401"/>
    </w:p>
    <w:p w14:paraId="32BB301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16.1.1 因承包人违约解除合同</w:t>
      </w:r>
    </w:p>
    <w:p w14:paraId="5EE7218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14:paraId="6277E9B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（1）承包人未能遵守第4.2款[履约担保]的约定；</w:t>
      </w:r>
    </w:p>
    <w:p w14:paraId="44D8DE1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（2）承包人未能遵守第4.5款[分包]有关分包和转包的约定；</w:t>
      </w:r>
    </w:p>
    <w:p w14:paraId="6E9213B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（3）承包人实际进度明显落后于进度计划，并且未按发包人的指令采取措施并修正进度计划；</w:t>
      </w:r>
    </w:p>
    <w:p w14:paraId="6BFFF9E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（4）工程质量有严重缺陷，承包人无正当理由使修复开始日期拖延达28天以上；</w:t>
      </w:r>
    </w:p>
    <w:p w14:paraId="0E89205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327A5F6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（6）承包人明确表示或以自己的行为表明不履行合同、或经发包人以书面形式通知其履约后仍未能依约履行合同、或以不适当的方式履行合同；</w:t>
      </w:r>
    </w:p>
    <w:p w14:paraId="1B30508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（7）未能通过的竣工试验、未能通过的竣工后试验，使工程的任何部分和（或）整个工程丧失了主要使用功能、生产功能；</w:t>
      </w:r>
    </w:p>
    <w:p w14:paraId="6A25C2C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（8）因承包人的原因暂停工作超过56天且暂停影响到整个工程，或因承包人的原因暂停工作超过182天；</w:t>
      </w:r>
    </w:p>
    <w:p w14:paraId="6A23DB9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（9）承包人未能遵守第8.2款[竣工日期]规定，延误超过182天；</w:t>
      </w:r>
    </w:p>
    <w:p w14:paraId="52E2B79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（10）工程师根据第15.2.2项[通知改正]发出整改通知后，承包人在指定的合理期限内仍不纠正违约行为并致使合同目的不能实现的。</w:t>
      </w:r>
    </w:p>
    <w:p w14:paraId="170A4F25">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16.1.2 因承包人违约解除合同后承包人的义务</w:t>
      </w:r>
    </w:p>
    <w:p w14:paraId="73AB84D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合同解除后，承包人应按以下约定执行：</w:t>
      </w:r>
    </w:p>
    <w:p w14:paraId="2203F33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（1）除了为保护生命、财产或工程安全、清理和必须执行的工作外，停止执行所有被通知解除的工作，并将相关人员撤离现场；</w:t>
      </w:r>
    </w:p>
    <w:p w14:paraId="16C2041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（2）经发包人批准，承包人应将与被解除合同相关的和正在执行的分包合同及相关的责任和义务转让至发包人和（或）发包人指定方的名下，包括永久性工程及工程物资，以及相关工作；</w:t>
      </w:r>
    </w:p>
    <w:p w14:paraId="180647B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（3）移交已完成的永久性工程及负责已运抵现场的工程物资。在移交前，妥善做好己完工程和已运抵现场的工程物资的保管、维护和保养；</w:t>
      </w:r>
    </w:p>
    <w:p w14:paraId="225D0DC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（4）将发包人提供的所有信息及承包人为本工程编制的设计文件、技术资料及其它文件移交给发包人。在承包人留有的资料文件中，销毁与发包人提供的所有信息相关的数据及资料的备份；</w:t>
      </w:r>
    </w:p>
    <w:p w14:paraId="7B7BE90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（5）移交相应实施阶段已经付款的并已完成的和尚待完成的设计文件、图纸、资料、操作维修手册、施工组织设计、质检资料、竣工资料等；</w:t>
      </w:r>
    </w:p>
    <w:p w14:paraId="6522B83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16.1.3 因承包人违约解除合同后的估价、付款和结算</w:t>
      </w:r>
    </w:p>
    <w:p w14:paraId="777C7CA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因承包人原因导致合同解除的，则合同当事人应在合同解除后28天内完成估价、付款和清算，并按以下约定执行：</w:t>
      </w:r>
    </w:p>
    <w:p w14:paraId="0AE01C0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（1）合同解除后，按第3.6款[商定或确定]商定或确定承包人实际完成工作对应的合同价款，以及承包人已提供的材料、工程设备、施工设备和临时工程等的价值；</w:t>
      </w:r>
    </w:p>
    <w:p w14:paraId="0A7D49D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（2）合同解除后，承包人应支付的违约金；</w:t>
      </w:r>
    </w:p>
    <w:p w14:paraId="6A21B46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（3）合同解除后，因解除合同给发包人造成的损失；</w:t>
      </w:r>
    </w:p>
    <w:p w14:paraId="6D03849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（4）合同解除后，承包人应按照发包人的指示完成现场的清理和撤离；</w:t>
      </w:r>
    </w:p>
    <w:p w14:paraId="2C941B3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（5）发包人和承包人应在合同解除后进行清算，出具最终结清付款证书，结清全部款项。</w:t>
      </w:r>
    </w:p>
    <w:p w14:paraId="305DE5C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283A58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16.1.4 因承包人违约解除合同的合同权益转让</w:t>
      </w:r>
    </w:p>
    <w:p w14:paraId="082E364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6669F48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02" w:name="_Toc11087"/>
      <w:bookmarkStart w:id="403" w:name="_Toc71811463"/>
      <w:bookmarkStart w:id="404" w:name="_Toc29706"/>
      <w:r>
        <w:rPr>
          <w:rFonts w:hint="eastAsia" w:ascii="宋体" w:hAnsi="宋体" w:eastAsia="宋体" w:cs="宋体"/>
          <w:b w:val="0"/>
          <w:bCs/>
          <w:color w:val="auto"/>
          <w:sz w:val="24"/>
          <w:szCs w:val="24"/>
          <w:highlight w:val="none"/>
        </w:rPr>
        <w:t>16.2 由承包人解除合同</w:t>
      </w:r>
      <w:bookmarkEnd w:id="402"/>
      <w:bookmarkEnd w:id="403"/>
      <w:bookmarkEnd w:id="404"/>
    </w:p>
    <w:p w14:paraId="62909C0A">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16.2.1 因发包人违约解除合同</w:t>
      </w:r>
    </w:p>
    <w:p w14:paraId="7E11751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4AD5430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（1）承包人就发包人未能遵守第2.5.2项关于发包人的资金安排发出通知后42天内，仍未收到合理的证明；</w:t>
      </w:r>
    </w:p>
    <w:p w14:paraId="180A2A6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（2）在第14条规定的付款时间到期后42天内，承包人仍未收到应付款项； </w:t>
      </w:r>
    </w:p>
    <w:p w14:paraId="1018B7F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（3）发包人实质上未能根据合同约定履行其义务，构成根本性违约；</w:t>
      </w:r>
    </w:p>
    <w:p w14:paraId="58DACA7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（4）发承包双方订立本合同协议书后的84天内，承包人未收到根据第8.1款[开始工作]的开始工作通知；</w:t>
      </w:r>
    </w:p>
    <w:p w14:paraId="6F4FB33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1D2782F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（6）发包人未能遵守第2.5.3项的约定提交支付担保；</w:t>
      </w:r>
    </w:p>
    <w:p w14:paraId="60DBC9B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（7）发包人未能执行第15.1.2项[通知改正]的约定，致使合同目的不能实现的；</w:t>
      </w:r>
    </w:p>
    <w:p w14:paraId="289958A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（8）因发包人的原因暂停工作超过56天且暂停影响到整个工程，或因发包人的原因暂停工作超过182天的；</w:t>
      </w:r>
    </w:p>
    <w:p w14:paraId="58C7D0B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（9）因发包人原因造成开始工作日期迟于承包人收到中标通知书（或在无中标通知书的情况下，订立本合同之日）后第84天的。</w:t>
      </w:r>
    </w:p>
    <w:p w14:paraId="5086A11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08AF582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16.2.2 因发包人违约解除合同后承包人的义务</w:t>
      </w:r>
    </w:p>
    <w:p w14:paraId="5CC62EA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合同解除后，承包人应按以下约定执行：</w:t>
      </w:r>
    </w:p>
    <w:p w14:paraId="3AD14CE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（1）除为保护生命、财产、工程安全的工作外，停止所有进一步的工作；承包人因执行该保护工作而产生费用的，由发包人承担；</w:t>
      </w:r>
    </w:p>
    <w:p w14:paraId="52F9378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（2）向发包人移交承包人已获得支付的承包人文件、生产设备、材料和其他工作；</w:t>
      </w:r>
    </w:p>
    <w:p w14:paraId="6E02A81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（3）从现场运走除为了安全需要以外的所有属于承包人的其他货物，并撤离现场。</w:t>
      </w:r>
    </w:p>
    <w:p w14:paraId="72795DB2">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16.2.3 因发包人违约解除合同后的付款</w:t>
      </w:r>
    </w:p>
    <w:p w14:paraId="1C2C0E6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承包人按照本款约定解除合同的，发包人应在解除合同后28天内支付下列款项，并退还履约担保：</w:t>
      </w:r>
    </w:p>
    <w:p w14:paraId="4279C9D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（1）合同解除前所完成工作的价款；</w:t>
      </w:r>
    </w:p>
    <w:p w14:paraId="0AADAE4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（2）承包人为工程施工订购并已付款的材料、工程设备和其他物品的价款；发包人付款后，该材料、工程设备和其他物品归发包人所有；</w:t>
      </w:r>
    </w:p>
    <w:p w14:paraId="30B9B0F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（3）承包人为完成工程所发生的，而发包人未支付的金额；</w:t>
      </w:r>
    </w:p>
    <w:p w14:paraId="5E1C0CC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（4）承包人撤离施工现场以及遣散承包人人员的款项；</w:t>
      </w:r>
    </w:p>
    <w:p w14:paraId="28A970B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（5）按照合同约定在合同解除前应支付的违约金；</w:t>
      </w:r>
    </w:p>
    <w:p w14:paraId="55A5A88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（6）按照合同约定应当支付给承包人的其他款项；</w:t>
      </w:r>
    </w:p>
    <w:p w14:paraId="0AD37C7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（7）按照合同约定应返还的质量保证金；</w:t>
      </w:r>
    </w:p>
    <w:p w14:paraId="3B834F3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（8）因解除合同给承包人造成的损失。</w:t>
      </w:r>
    </w:p>
    <w:p w14:paraId="5A8B110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承包人应妥善做好已完工程和与工程有关的已购材料、工程设备的保护和移交工作，并将施工设备和人员撤出施工现场，发包人应为承包人撤出提供必要条件。</w:t>
      </w:r>
    </w:p>
    <w:p w14:paraId="5C95863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05" w:name="_Toc24242"/>
      <w:bookmarkStart w:id="406" w:name="_Toc71811464"/>
      <w:bookmarkStart w:id="407" w:name="_Toc24489"/>
      <w:r>
        <w:rPr>
          <w:rFonts w:hint="eastAsia" w:ascii="宋体" w:hAnsi="宋体" w:eastAsia="宋体" w:cs="宋体"/>
          <w:b w:val="0"/>
          <w:bCs/>
          <w:color w:val="auto"/>
          <w:sz w:val="24"/>
          <w:szCs w:val="24"/>
          <w:highlight w:val="none"/>
        </w:rPr>
        <w:t>16.3 合同解除后的事项</w:t>
      </w:r>
      <w:bookmarkEnd w:id="405"/>
      <w:bookmarkEnd w:id="406"/>
      <w:bookmarkEnd w:id="407"/>
    </w:p>
    <w:p w14:paraId="05FC036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16.3.1 结算约定依然有效</w:t>
      </w:r>
    </w:p>
    <w:p w14:paraId="4FD364A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合同解除后，由发包人或由承包人解除合同的结算及结算后的付款约定仍然有效，直至解除合同的结算工作结清。</w:t>
      </w:r>
    </w:p>
    <w:p w14:paraId="18265FF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16.3.2 解除合同的争议</w:t>
      </w:r>
    </w:p>
    <w:p w14:paraId="4C93F71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双方对解除合同或解除合同后的结算有争议的，按照第20条[争议解决]的约定处理。</w:t>
      </w:r>
    </w:p>
    <w:p w14:paraId="3EA9F1C7">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408" w:name="_Toc71811465"/>
      <w:bookmarkStart w:id="409" w:name="_Toc28071"/>
      <w:bookmarkStart w:id="410" w:name="_Toc21004"/>
      <w:r>
        <w:rPr>
          <w:rFonts w:hint="eastAsia" w:ascii="宋体" w:hAnsi="宋体" w:cs="宋体"/>
          <w:b w:val="0"/>
          <w:color w:val="auto"/>
          <w:sz w:val="24"/>
          <w:szCs w:val="24"/>
          <w:highlight w:val="none"/>
        </w:rPr>
        <w:t>第17条 不可抗力</w:t>
      </w:r>
      <w:bookmarkEnd w:id="408"/>
      <w:bookmarkEnd w:id="409"/>
      <w:bookmarkEnd w:id="410"/>
    </w:p>
    <w:p w14:paraId="27D5214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11" w:name="_Toc71811466"/>
      <w:bookmarkStart w:id="412" w:name="_Toc28688"/>
      <w:bookmarkStart w:id="413" w:name="_Toc15712"/>
      <w:r>
        <w:rPr>
          <w:rFonts w:hint="eastAsia" w:ascii="宋体" w:hAnsi="宋体" w:eastAsia="宋体" w:cs="宋体"/>
          <w:b w:val="0"/>
          <w:bCs/>
          <w:color w:val="auto"/>
          <w:sz w:val="24"/>
          <w:szCs w:val="24"/>
          <w:highlight w:val="none"/>
        </w:rPr>
        <w:t>17.1 不可抗力的定义</w:t>
      </w:r>
      <w:bookmarkEnd w:id="411"/>
      <w:bookmarkEnd w:id="412"/>
      <w:bookmarkEnd w:id="413"/>
    </w:p>
    <w:p w14:paraId="0DC9893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05458388">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14" w:name="_Toc12442"/>
      <w:bookmarkStart w:id="415" w:name="_Toc14248"/>
      <w:bookmarkStart w:id="416" w:name="_Toc71811467"/>
      <w:r>
        <w:rPr>
          <w:rFonts w:hint="eastAsia" w:ascii="宋体" w:hAnsi="宋体" w:eastAsia="宋体" w:cs="宋体"/>
          <w:b w:val="0"/>
          <w:bCs/>
          <w:color w:val="auto"/>
          <w:sz w:val="24"/>
          <w:szCs w:val="24"/>
          <w:highlight w:val="none"/>
        </w:rPr>
        <w:t>17.2 不可抗力的通知</w:t>
      </w:r>
      <w:bookmarkEnd w:id="414"/>
      <w:bookmarkEnd w:id="415"/>
      <w:bookmarkEnd w:id="416"/>
      <w:r>
        <w:rPr>
          <w:rFonts w:hint="eastAsia" w:ascii="宋体" w:hAnsi="宋体" w:eastAsia="宋体" w:cs="宋体"/>
          <w:b w:val="0"/>
          <w:bCs/>
          <w:color w:val="auto"/>
          <w:sz w:val="24"/>
          <w:szCs w:val="24"/>
          <w:highlight w:val="none"/>
        </w:rPr>
        <w:t xml:space="preserve"> </w:t>
      </w:r>
    </w:p>
    <w:p w14:paraId="72A9681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合同一方当事人觉察或发现不可抗力事件发生，使其履行合同义务受到阻碍时，有义务立即通知合同另一方当事人和工程师，书面说明不可抗力和受阻碍的详细情况，并提供必要的证明。</w:t>
      </w:r>
    </w:p>
    <w:p w14:paraId="28EE154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不可抗力持续发生的，合同一方当事人应每隔28天向合同另一方当事人和工程师提交中间报告，说明不可抗力和履行合同受阻的情况，并于不可抗力事件结束后28天内提交最终报告及有关资料。</w:t>
      </w:r>
    </w:p>
    <w:p w14:paraId="4199BBBB">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17" w:name="_Toc14435"/>
      <w:bookmarkStart w:id="418" w:name="_Toc26408"/>
      <w:bookmarkStart w:id="419" w:name="_Toc71811468"/>
      <w:r>
        <w:rPr>
          <w:rFonts w:hint="eastAsia" w:ascii="宋体" w:hAnsi="宋体" w:eastAsia="宋体" w:cs="宋体"/>
          <w:b w:val="0"/>
          <w:bCs/>
          <w:color w:val="auto"/>
          <w:sz w:val="24"/>
          <w:szCs w:val="24"/>
          <w:highlight w:val="none"/>
        </w:rPr>
        <w:t>17.3 将损失减至最小的义务</w:t>
      </w:r>
      <w:bookmarkEnd w:id="417"/>
      <w:bookmarkEnd w:id="418"/>
      <w:bookmarkEnd w:id="419"/>
    </w:p>
    <w:p w14:paraId="386A7D9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32794A1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20" w:name="_Toc71811469"/>
      <w:bookmarkStart w:id="421" w:name="_Toc11390"/>
      <w:bookmarkStart w:id="422" w:name="_Toc14940"/>
      <w:r>
        <w:rPr>
          <w:rFonts w:hint="eastAsia" w:ascii="宋体" w:hAnsi="宋体" w:eastAsia="宋体" w:cs="宋体"/>
          <w:b w:val="0"/>
          <w:bCs/>
          <w:color w:val="auto"/>
          <w:sz w:val="24"/>
          <w:szCs w:val="24"/>
          <w:highlight w:val="none"/>
        </w:rPr>
        <w:t>17.4 不可抗力后果的承担</w:t>
      </w:r>
      <w:bookmarkEnd w:id="420"/>
      <w:bookmarkEnd w:id="421"/>
      <w:bookmarkEnd w:id="422"/>
      <w:r>
        <w:rPr>
          <w:rFonts w:hint="eastAsia" w:ascii="宋体" w:hAnsi="宋体" w:eastAsia="宋体" w:cs="宋体"/>
          <w:b w:val="0"/>
          <w:bCs/>
          <w:color w:val="auto"/>
          <w:sz w:val="24"/>
          <w:szCs w:val="24"/>
          <w:highlight w:val="none"/>
        </w:rPr>
        <w:t xml:space="preserve"> </w:t>
      </w:r>
    </w:p>
    <w:p w14:paraId="4127005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不可抗力导致的人员伤亡、财产损失、费用增加和（或）工期延误等后果，由合同当事人按以下原则承担：</w:t>
      </w:r>
    </w:p>
    <w:p w14:paraId="4D69706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（1）永久工程，包括已运至施工现场的材料和工程设备的损害，以及因工程损害造成的第三人人员伤亡和财产损失由发包人承担；</w:t>
      </w:r>
    </w:p>
    <w:p w14:paraId="72FA33C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（2）承包人提供的施工设备的损坏由承包人承担；</w:t>
      </w:r>
    </w:p>
    <w:p w14:paraId="33FEB9D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（3）发包人和承包人各自承担其人员伤亡及其他财产损失；</w:t>
      </w:r>
    </w:p>
    <w:p w14:paraId="1AD2E3E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因不可抗力影响承包人履行合同约定的义务，已经引起或将引起工期延误的，应当顺延工期，由此导致承包人停工的费用损失由发包人和承包人合理分担，停工期间必须支付的现场必要的工人工资由发包人承担；</w:t>
      </w:r>
    </w:p>
    <w:p w14:paraId="45DBDDF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（5）因不可抗力引起或将引起工期延误，发包人指示赶工的，由此增加的赶工费用由发包人承担；</w:t>
      </w:r>
    </w:p>
    <w:p w14:paraId="450C2E9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（6）承包人在停工期间按照工程师或发包人要求照管、清理和修复工程的费用由发包人承担。</w:t>
      </w:r>
    </w:p>
    <w:p w14:paraId="4A595D5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不可抗力引起的后果及造成的损失由合同当事人按照法律规定及合同约定各自承担。不可抗力发生前已完成的工程应当按照合同约定进行支付。</w:t>
      </w:r>
    </w:p>
    <w:p w14:paraId="6D727845">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23" w:name="_Toc5227"/>
      <w:bookmarkStart w:id="424" w:name="_Toc71811470"/>
      <w:bookmarkStart w:id="425" w:name="_Toc18411"/>
      <w:r>
        <w:rPr>
          <w:rFonts w:hint="eastAsia" w:ascii="宋体" w:hAnsi="宋体" w:eastAsia="宋体" w:cs="宋体"/>
          <w:b w:val="0"/>
          <w:bCs/>
          <w:color w:val="auto"/>
          <w:sz w:val="24"/>
          <w:szCs w:val="24"/>
          <w:highlight w:val="none"/>
        </w:rPr>
        <w:t>17.5 不可抗力影响分包人</w:t>
      </w:r>
      <w:bookmarkEnd w:id="423"/>
      <w:bookmarkEnd w:id="424"/>
      <w:bookmarkEnd w:id="425"/>
      <w:r>
        <w:rPr>
          <w:rFonts w:hint="eastAsia" w:ascii="宋体" w:hAnsi="宋体" w:eastAsia="宋体" w:cs="宋体"/>
          <w:b w:val="0"/>
          <w:bCs/>
          <w:color w:val="auto"/>
          <w:sz w:val="24"/>
          <w:szCs w:val="24"/>
          <w:highlight w:val="none"/>
        </w:rPr>
        <w:t xml:space="preserve"> </w:t>
      </w:r>
    </w:p>
    <w:p w14:paraId="182CC52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分包人根据分包合同的约定，有权获得更多或者更广的不可抗力而免除某些义务时，承包人不得以分包合同中不可抗力约定向发包人抗辩免除其义务。</w:t>
      </w:r>
    </w:p>
    <w:p w14:paraId="20510A32">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26" w:name="_Toc17663"/>
      <w:bookmarkStart w:id="427" w:name="_Toc7172"/>
      <w:bookmarkStart w:id="428" w:name="_Toc71811471"/>
      <w:r>
        <w:rPr>
          <w:rFonts w:hint="eastAsia" w:ascii="宋体" w:hAnsi="宋体" w:eastAsia="宋体" w:cs="宋体"/>
          <w:b w:val="0"/>
          <w:bCs/>
          <w:color w:val="auto"/>
          <w:sz w:val="24"/>
          <w:szCs w:val="24"/>
          <w:highlight w:val="none"/>
        </w:rPr>
        <w:t>17.6 因不可抗力解除合同</w:t>
      </w:r>
      <w:bookmarkEnd w:id="426"/>
      <w:bookmarkEnd w:id="427"/>
      <w:bookmarkEnd w:id="428"/>
      <w:r>
        <w:rPr>
          <w:rFonts w:hint="eastAsia" w:ascii="宋体" w:hAnsi="宋体" w:eastAsia="宋体" w:cs="宋体"/>
          <w:b w:val="0"/>
          <w:bCs/>
          <w:color w:val="auto"/>
          <w:sz w:val="24"/>
          <w:szCs w:val="24"/>
          <w:highlight w:val="none"/>
        </w:rPr>
        <w:t xml:space="preserve"> </w:t>
      </w:r>
    </w:p>
    <w:p w14:paraId="722CF8B5">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14:paraId="25E31C9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（1）合同解除前承包人已完成工作的价款；</w:t>
      </w:r>
    </w:p>
    <w:p w14:paraId="6A87DE7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1071CBD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（3）发包人指示承包人退货或解除订货合同而产生的费用，或因不能退货或解除合同而产生的损失；</w:t>
      </w:r>
    </w:p>
    <w:p w14:paraId="6C4CFCB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（4）承包人撤离施工现场以及遣散承包人人员的费用；</w:t>
      </w:r>
    </w:p>
    <w:p w14:paraId="44E4B61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（5）按照合同约定在合同解除前应支付给承包人的其他款项；</w:t>
      </w:r>
    </w:p>
    <w:p w14:paraId="57D1373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（6）扣减承包人按照合同约定应向发包人支付的款项；</w:t>
      </w:r>
    </w:p>
    <w:p w14:paraId="2DC1805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（7）双方商定或确定的其他款项。</w:t>
      </w:r>
    </w:p>
    <w:p w14:paraId="3A41CF5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除专用合同条件另有约定外，合同解除后，发包人应当在商定或确定上述款项后28天内完成上述款项的支付。</w:t>
      </w:r>
    </w:p>
    <w:p w14:paraId="30686D55">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429" w:name="_Toc31726"/>
      <w:bookmarkStart w:id="430" w:name="_Toc71811472"/>
      <w:bookmarkStart w:id="431" w:name="_Toc20876"/>
      <w:r>
        <w:rPr>
          <w:rFonts w:hint="eastAsia" w:ascii="宋体" w:hAnsi="宋体" w:cs="宋体"/>
          <w:b w:val="0"/>
          <w:color w:val="auto"/>
          <w:sz w:val="24"/>
          <w:szCs w:val="24"/>
          <w:highlight w:val="none"/>
        </w:rPr>
        <w:t>第18条 保险</w:t>
      </w:r>
      <w:bookmarkEnd w:id="429"/>
      <w:bookmarkEnd w:id="430"/>
      <w:bookmarkEnd w:id="431"/>
      <w:r>
        <w:rPr>
          <w:rFonts w:hint="eastAsia" w:ascii="宋体" w:hAnsi="宋体" w:cs="宋体"/>
          <w:b w:val="0"/>
          <w:color w:val="auto"/>
          <w:sz w:val="24"/>
          <w:szCs w:val="24"/>
          <w:highlight w:val="none"/>
        </w:rPr>
        <w:t xml:space="preserve"> </w:t>
      </w:r>
    </w:p>
    <w:p w14:paraId="0F1D970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32" w:name="_Toc17906"/>
      <w:bookmarkStart w:id="433" w:name="_Toc11850"/>
      <w:bookmarkStart w:id="434" w:name="_Toc71811473"/>
      <w:r>
        <w:rPr>
          <w:rFonts w:hint="eastAsia" w:ascii="宋体" w:hAnsi="宋体" w:eastAsia="宋体" w:cs="宋体"/>
          <w:b w:val="0"/>
          <w:bCs/>
          <w:color w:val="auto"/>
          <w:sz w:val="24"/>
          <w:szCs w:val="24"/>
          <w:highlight w:val="none"/>
        </w:rPr>
        <w:t>18.1 设计和工程保险</w:t>
      </w:r>
      <w:bookmarkEnd w:id="432"/>
      <w:bookmarkEnd w:id="433"/>
      <w:bookmarkEnd w:id="434"/>
    </w:p>
    <w:p w14:paraId="7349604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18.1.1 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490517E8">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18.1.2 双方应按照专用合同条件的约定投保第三者责任险，并在缺陷责任期终止证书颁发前维持其持续有效。第三者责任险最低投保额应在专用合同条件内约定。</w:t>
      </w:r>
    </w:p>
    <w:p w14:paraId="788BF849">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35" w:name="_Toc71811474"/>
      <w:bookmarkStart w:id="436" w:name="_Toc24647"/>
      <w:bookmarkStart w:id="437" w:name="_Toc11433"/>
      <w:r>
        <w:rPr>
          <w:rFonts w:hint="eastAsia" w:ascii="宋体" w:hAnsi="宋体" w:eastAsia="宋体" w:cs="宋体"/>
          <w:b w:val="0"/>
          <w:bCs/>
          <w:color w:val="auto"/>
          <w:sz w:val="24"/>
          <w:szCs w:val="24"/>
          <w:highlight w:val="none"/>
        </w:rPr>
        <w:t>18.2 工伤和意外伤害保险</w:t>
      </w:r>
      <w:bookmarkEnd w:id="435"/>
      <w:bookmarkEnd w:id="436"/>
      <w:bookmarkEnd w:id="437"/>
    </w:p>
    <w:p w14:paraId="18610C0F">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18.2.1 发包人应依照法律规定为其在施工现场的雇用人员办理工伤保险，缴纳工伤保险费；并要求工程师及由发包人为履行合同聘请的第三方在施工现场的雇用人员依法办理工伤保险。</w:t>
      </w:r>
    </w:p>
    <w:p w14:paraId="1ABBB3C6">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18.2.2 承包人应依照法律规定为其履行合同雇用的全部人员办理工伤保险，缴纳工伤保险费，并要求分包人及由承包人为履行合同聘请的第三方雇用的全部人员依法办理工伤保险。</w:t>
      </w:r>
    </w:p>
    <w:p w14:paraId="7AD75AA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18.2.3 发包人和承包人可以为其施工现场的全部人员办理意外伤害保险并支付保险费，包括其员工及为履行合同聘请的第三方的人员，具体事项由合同当事人在专用合同条件约定。</w:t>
      </w:r>
    </w:p>
    <w:p w14:paraId="64DD1971">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38" w:name="_Toc27770"/>
      <w:bookmarkStart w:id="439" w:name="_Toc24678"/>
      <w:bookmarkStart w:id="440" w:name="_Toc71811475"/>
      <w:r>
        <w:rPr>
          <w:rFonts w:hint="eastAsia" w:ascii="宋体" w:hAnsi="宋体" w:eastAsia="宋体" w:cs="宋体"/>
          <w:b w:val="0"/>
          <w:bCs/>
          <w:color w:val="auto"/>
          <w:sz w:val="24"/>
          <w:szCs w:val="24"/>
          <w:highlight w:val="none"/>
        </w:rPr>
        <w:t>18.3 货物保险</w:t>
      </w:r>
      <w:bookmarkEnd w:id="438"/>
      <w:bookmarkEnd w:id="439"/>
      <w:bookmarkEnd w:id="440"/>
    </w:p>
    <w:p w14:paraId="558E1D1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承包人应</w:t>
      </w:r>
      <w:r>
        <w:rPr>
          <w:rFonts w:hint="eastAsia" w:ascii="宋体" w:hAnsi="宋体" w:cs="宋体"/>
          <w:iCs/>
          <w:color w:val="auto"/>
          <w:sz w:val="24"/>
          <w:szCs w:val="24"/>
          <w:highlight w:val="none"/>
        </w:rPr>
        <w:t>按照</w:t>
      </w:r>
      <w:r>
        <w:rPr>
          <w:rFonts w:hint="eastAsia" w:ascii="宋体" w:hAnsi="宋体" w:cs="宋体"/>
          <w:color w:val="auto"/>
          <w:sz w:val="24"/>
          <w:szCs w:val="24"/>
          <w:highlight w:val="none"/>
        </w:rPr>
        <w:t>专用合同条件的约定为</w:t>
      </w:r>
      <w:r>
        <w:rPr>
          <w:rFonts w:hint="eastAsia" w:ascii="宋体" w:hAnsi="宋体" w:cs="宋体"/>
          <w:iCs/>
          <w:color w:val="auto"/>
          <w:sz w:val="24"/>
          <w:szCs w:val="24"/>
          <w:highlight w:val="none"/>
        </w:rPr>
        <w:t>运抵现场的</w:t>
      </w:r>
      <w:r>
        <w:rPr>
          <w:rFonts w:hint="eastAsia" w:ascii="宋体" w:hAnsi="宋体" w:cs="宋体"/>
          <w:color w:val="auto"/>
          <w:sz w:val="24"/>
          <w:szCs w:val="24"/>
          <w:highlight w:val="none"/>
        </w:rPr>
        <w:t>施工设备、材料、工程设备和临时工程等办理财产保险，保险期限自上述货物运抵现场至其不再为工程所需要为止。</w:t>
      </w:r>
    </w:p>
    <w:p w14:paraId="234489A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41" w:name="_Toc3578"/>
      <w:bookmarkStart w:id="442" w:name="_Toc71811476"/>
      <w:bookmarkStart w:id="443" w:name="_Toc11025"/>
      <w:r>
        <w:rPr>
          <w:rFonts w:hint="eastAsia" w:ascii="宋体" w:hAnsi="宋体" w:eastAsia="宋体" w:cs="宋体"/>
          <w:b w:val="0"/>
          <w:bCs/>
          <w:color w:val="auto"/>
          <w:sz w:val="24"/>
          <w:szCs w:val="24"/>
          <w:highlight w:val="none"/>
        </w:rPr>
        <w:t>18.4 其他保险</w:t>
      </w:r>
      <w:bookmarkEnd w:id="441"/>
      <w:bookmarkEnd w:id="442"/>
      <w:bookmarkEnd w:id="443"/>
    </w:p>
    <w:p w14:paraId="166D4F4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保费用包含在合同价格中，但在合同执行过程中，新颁布适用的法律法规规定由承包人投保的强制保险，应根据本合同第13条[变更与调整]的约定增加合同价款。</w:t>
      </w:r>
    </w:p>
    <w:p w14:paraId="7B29B5F0">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44" w:name="_Toc4127"/>
      <w:bookmarkStart w:id="445" w:name="_Toc71811477"/>
      <w:bookmarkStart w:id="446" w:name="_Toc538"/>
      <w:r>
        <w:rPr>
          <w:rFonts w:hint="eastAsia" w:ascii="宋体" w:hAnsi="宋体" w:eastAsia="宋体" w:cs="宋体"/>
          <w:b w:val="0"/>
          <w:bCs/>
          <w:color w:val="auto"/>
          <w:sz w:val="24"/>
          <w:szCs w:val="24"/>
          <w:highlight w:val="none"/>
        </w:rPr>
        <w:t>18.5 对各项保险的一般要求</w:t>
      </w:r>
      <w:bookmarkEnd w:id="444"/>
      <w:bookmarkEnd w:id="445"/>
      <w:bookmarkEnd w:id="446"/>
    </w:p>
    <w:p w14:paraId="3741B404">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18.5.1 持续保险</w:t>
      </w:r>
    </w:p>
    <w:p w14:paraId="645D712C">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合同当事人应与保险人保持联系，使保险人能够随时了解工程实施中的变动，并确保按保险合同条款要求持续保险。</w:t>
      </w:r>
    </w:p>
    <w:p w14:paraId="655A58C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18.5.2 保险凭证</w:t>
      </w:r>
    </w:p>
    <w:p w14:paraId="6E9203D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合同当事人应及时向另一方当事人提交其已投保的各项保险的凭证和保险单复印件，保险单必须与专用合同条件约定的条件保持一致。</w:t>
      </w:r>
    </w:p>
    <w:p w14:paraId="2846CBBC">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18.5.3 未按约定投保的补救</w:t>
      </w:r>
    </w:p>
    <w:p w14:paraId="006B6003">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负有投保义务的一方当事人未按合同约定办理保险，或未能使保险持续有效的，则另一方当事人可代为办理，所需费用由负有投保义务的一方当事人承担。</w:t>
      </w:r>
    </w:p>
    <w:p w14:paraId="7E2F3A0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负有投保义务的一方当事人未按合同约定办理某项保险，导致受益人未能得到足额赔偿的，由负有投保义务的一方当事人负责按照原应从该项保险得到的保险金数额进行补足。</w:t>
      </w:r>
    </w:p>
    <w:p w14:paraId="578B265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18.5.4 通知义务</w:t>
      </w:r>
    </w:p>
    <w:p w14:paraId="63579F6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除专用合同条件另有约定外，任何一方当事人变更除工伤保险之外的保险合同时，应事先征得另一方当事人同意，并通知工程师。</w:t>
      </w:r>
    </w:p>
    <w:p w14:paraId="20C9682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保险事故发生时，投保人应按照保险合同规定的条件和期限及时向保险人报告。发包人和承包人应当在知道保险事故发生后及时通知对方。</w:t>
      </w:r>
    </w:p>
    <w:p w14:paraId="5D859F9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双方按本条规定投保不减少双方在合同下的其他义务。</w:t>
      </w:r>
    </w:p>
    <w:p w14:paraId="4ACFD894">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447" w:name="_Toc24019"/>
      <w:bookmarkStart w:id="448" w:name="_Toc27380"/>
      <w:bookmarkStart w:id="449" w:name="_Toc71811478"/>
      <w:r>
        <w:rPr>
          <w:rFonts w:hint="eastAsia" w:ascii="宋体" w:hAnsi="宋体" w:cs="宋体"/>
          <w:b w:val="0"/>
          <w:color w:val="auto"/>
          <w:sz w:val="24"/>
          <w:szCs w:val="24"/>
          <w:highlight w:val="none"/>
        </w:rPr>
        <w:t>第19条 索赔</w:t>
      </w:r>
      <w:bookmarkEnd w:id="447"/>
      <w:bookmarkEnd w:id="448"/>
      <w:bookmarkEnd w:id="449"/>
      <w:r>
        <w:rPr>
          <w:rFonts w:hint="eastAsia" w:ascii="宋体" w:hAnsi="宋体" w:cs="宋体"/>
          <w:b w:val="0"/>
          <w:color w:val="auto"/>
          <w:sz w:val="24"/>
          <w:szCs w:val="24"/>
          <w:highlight w:val="none"/>
        </w:rPr>
        <w:t xml:space="preserve"> </w:t>
      </w:r>
    </w:p>
    <w:p w14:paraId="4783774F">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50" w:name="_Toc22104"/>
      <w:bookmarkStart w:id="451" w:name="_Toc71811479"/>
      <w:bookmarkStart w:id="452" w:name="_Toc14101"/>
      <w:r>
        <w:rPr>
          <w:rFonts w:hint="eastAsia" w:ascii="宋体" w:hAnsi="宋体" w:eastAsia="宋体" w:cs="宋体"/>
          <w:b w:val="0"/>
          <w:bCs/>
          <w:color w:val="auto"/>
          <w:sz w:val="24"/>
          <w:szCs w:val="24"/>
          <w:highlight w:val="none"/>
        </w:rPr>
        <w:t>19.1 索赔的提出</w:t>
      </w:r>
      <w:bookmarkEnd w:id="450"/>
      <w:bookmarkEnd w:id="451"/>
      <w:bookmarkEnd w:id="452"/>
    </w:p>
    <w:p w14:paraId="2441BB6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根据合同约定，任意一方认为有权得到追加/减少付款、延长缺陷责任期和（或）延长工期的，应按以下程序向对方提出索赔：</w:t>
      </w:r>
    </w:p>
    <w:p w14:paraId="4E3217E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14:paraId="124F4C1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（2）索赔方应在发出索赔意向通知书后28天内，向对方正式递交索赔报告；索赔报告应详细说明索赔理由以及要求追加的付款金额、延长缺陷责任期和（或）延长的工期，并附必要的记录和证明材料；</w:t>
      </w:r>
    </w:p>
    <w:p w14:paraId="17BE5BD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（3）索赔事件具有持续影响的，索赔方应每月递交延续索赔通知，说明持续影响的实际情况和记录，列出累计的追加付款金额、延长缺陷责任期和（或）工期延长天数；</w:t>
      </w:r>
    </w:p>
    <w:p w14:paraId="2D75A92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（4）在索赔事件影响结束后28天内，索赔方应向对方递交最终索赔报告，说明最终要求索赔的追加付款金额、延长缺陷责任期和（或）延长的工期，并附必要的记录和证明材料。</w:t>
      </w:r>
    </w:p>
    <w:p w14:paraId="24A455B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（5）承包人作为索赔方时，其索赔意向通知书、索赔报告及相关索赔文件应向工程师提出；发包人作为索赔方时，其索赔意向通知书、索赔报告及相关索赔文件可自行向承包人提出或由工程师向承包人提出。</w:t>
      </w:r>
    </w:p>
    <w:p w14:paraId="57D5169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53" w:name="_Toc71811480"/>
      <w:bookmarkStart w:id="454" w:name="_Toc31618"/>
      <w:bookmarkStart w:id="455" w:name="_Toc32557"/>
      <w:r>
        <w:rPr>
          <w:rFonts w:hint="eastAsia" w:ascii="宋体" w:hAnsi="宋体" w:eastAsia="宋体" w:cs="宋体"/>
          <w:b w:val="0"/>
          <w:bCs/>
          <w:color w:val="auto"/>
          <w:sz w:val="24"/>
          <w:szCs w:val="24"/>
          <w:highlight w:val="none"/>
        </w:rPr>
        <w:t>19.2 承包人索赔的处理程序</w:t>
      </w:r>
      <w:bookmarkEnd w:id="453"/>
      <w:bookmarkEnd w:id="454"/>
      <w:bookmarkEnd w:id="455"/>
    </w:p>
    <w:p w14:paraId="7FC993FA">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（1）工程师收到承包人提交的索赔报告后，应及时审查索赔报告的内容、查验承包人的记录和证明材料，必要时工程师可要求承包人提交全部原始记录副本。</w:t>
      </w:r>
    </w:p>
    <w:p w14:paraId="5298D44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0D85C124">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（3）承包人接受索赔处理结果的，发包人应在作出索赔处理结果答复后28天内完成支付。承包人不接受索赔处理结果的，按照第20条[争议解决]约定处理。</w:t>
      </w:r>
    </w:p>
    <w:p w14:paraId="682F39FA">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56" w:name="_Toc27954"/>
      <w:bookmarkStart w:id="457" w:name="_Toc71811481"/>
      <w:bookmarkStart w:id="458" w:name="_Toc14267"/>
      <w:r>
        <w:rPr>
          <w:rFonts w:hint="eastAsia" w:ascii="宋体" w:hAnsi="宋体" w:eastAsia="宋体" w:cs="宋体"/>
          <w:b w:val="0"/>
          <w:bCs/>
          <w:color w:val="auto"/>
          <w:sz w:val="24"/>
          <w:szCs w:val="24"/>
          <w:highlight w:val="none"/>
        </w:rPr>
        <w:t>19.3 发包人索赔的处理程序</w:t>
      </w:r>
      <w:bookmarkEnd w:id="456"/>
      <w:bookmarkEnd w:id="457"/>
      <w:bookmarkEnd w:id="458"/>
    </w:p>
    <w:p w14:paraId="0CD807B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（1）承包人收到发包人提交的索赔报告后，应及时审查索赔报告的内容、查验发包人证明材料；</w:t>
      </w:r>
    </w:p>
    <w:p w14:paraId="624404C7">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（2）承包人应在收到上述索赔报告或有关索赔的进一步证明材料后42天内，将索赔处理结果答复发包人。承包人在收到索赔通知书或有关索赔的进一步证明材料后的42天内不予答复的，视为认可索赔。</w:t>
      </w:r>
    </w:p>
    <w:p w14:paraId="3989799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（3）发包人接受索赔处理结果的，发包人可从应支付给承包人的合同价款中扣除赔付的金额或延长缺陷责任期；发包人不接受索赔处理结果的，按第20条[争议解决]约定处理。</w:t>
      </w:r>
    </w:p>
    <w:p w14:paraId="2081EBF7">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59" w:name="_Toc19081"/>
      <w:bookmarkStart w:id="460" w:name="_Toc6851"/>
      <w:bookmarkStart w:id="461" w:name="_Toc71811482"/>
      <w:r>
        <w:rPr>
          <w:rFonts w:hint="eastAsia" w:ascii="宋体" w:hAnsi="宋体" w:eastAsia="宋体" w:cs="宋体"/>
          <w:b w:val="0"/>
          <w:bCs/>
          <w:color w:val="auto"/>
          <w:sz w:val="24"/>
          <w:szCs w:val="24"/>
          <w:highlight w:val="none"/>
        </w:rPr>
        <w:t>19.4 提出索赔的期限</w:t>
      </w:r>
      <w:bookmarkEnd w:id="459"/>
      <w:bookmarkEnd w:id="460"/>
      <w:bookmarkEnd w:id="461"/>
    </w:p>
    <w:p w14:paraId="44540F2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（1）承包人按第14.5款[竣工结算]约定接收竣工付款证书后，应被认为已无权再提出在合同工程接收证书颁发前所发生的任何索赔。</w:t>
      </w:r>
    </w:p>
    <w:p w14:paraId="413236C8">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（2）承包人按第14.7款[最终结清]提交的最终结清申请单中，只限于提出工程接收证书颁发后发生的索赔。提出索赔的期限均自接受最终结清证书时终止。</w:t>
      </w:r>
    </w:p>
    <w:p w14:paraId="1ACA605D">
      <w:pPr>
        <w:pStyle w:val="16"/>
        <w:keepNext w:val="0"/>
        <w:keepLines w:val="0"/>
        <w:pageBreakBefore w:val="0"/>
        <w:kinsoku/>
        <w:wordWrap/>
        <w:overflowPunct/>
        <w:topLinePunct w:val="0"/>
        <w:bidi w:val="0"/>
        <w:adjustRightInd w:val="0"/>
        <w:snapToGrid w:val="0"/>
        <w:spacing w:after="0" w:line="360" w:lineRule="auto"/>
        <w:ind w:firstLine="480" w:firstLineChars="200"/>
        <w:textAlignment w:val="auto"/>
        <w:rPr>
          <w:rFonts w:ascii="宋体" w:hAnsi="宋体" w:cs="宋体"/>
          <w:b w:val="0"/>
          <w:color w:val="auto"/>
          <w:sz w:val="24"/>
          <w:szCs w:val="24"/>
          <w:highlight w:val="none"/>
        </w:rPr>
      </w:pPr>
      <w:bookmarkStart w:id="462" w:name="_Toc71811483"/>
      <w:bookmarkStart w:id="463" w:name="_Toc22914"/>
      <w:bookmarkStart w:id="464" w:name="_Toc19972"/>
      <w:r>
        <w:rPr>
          <w:rFonts w:hint="eastAsia" w:ascii="宋体" w:hAnsi="宋体" w:cs="宋体"/>
          <w:b w:val="0"/>
          <w:color w:val="auto"/>
          <w:sz w:val="24"/>
          <w:szCs w:val="24"/>
          <w:highlight w:val="none"/>
        </w:rPr>
        <w:t>第20条 争议解决</w:t>
      </w:r>
      <w:bookmarkEnd w:id="462"/>
      <w:bookmarkEnd w:id="463"/>
      <w:bookmarkEnd w:id="464"/>
      <w:r>
        <w:rPr>
          <w:rFonts w:hint="eastAsia" w:ascii="宋体" w:hAnsi="宋体" w:cs="宋体"/>
          <w:b w:val="0"/>
          <w:color w:val="auto"/>
          <w:sz w:val="24"/>
          <w:szCs w:val="24"/>
          <w:highlight w:val="none"/>
        </w:rPr>
        <w:t xml:space="preserve"> </w:t>
      </w:r>
    </w:p>
    <w:p w14:paraId="6AD17BE3">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65" w:name="_Toc71811484"/>
      <w:bookmarkStart w:id="466" w:name="_Toc29923"/>
      <w:bookmarkStart w:id="467" w:name="_Toc8202"/>
      <w:r>
        <w:rPr>
          <w:rFonts w:hint="eastAsia" w:ascii="宋体" w:hAnsi="宋体" w:eastAsia="宋体" w:cs="宋体"/>
          <w:b w:val="0"/>
          <w:bCs/>
          <w:color w:val="auto"/>
          <w:sz w:val="24"/>
          <w:szCs w:val="24"/>
          <w:highlight w:val="none"/>
        </w:rPr>
        <w:t>20.1 和解</w:t>
      </w:r>
      <w:bookmarkEnd w:id="465"/>
      <w:bookmarkEnd w:id="466"/>
      <w:bookmarkEnd w:id="467"/>
    </w:p>
    <w:p w14:paraId="0E01C186">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合同当事人可以就争议自行和解，自行和解达成协议的经双方签字并盖章后作为合同补充文件，双方均应遵照执行。</w:t>
      </w:r>
    </w:p>
    <w:p w14:paraId="53C120DB">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68" w:name="_Toc32078"/>
      <w:bookmarkStart w:id="469" w:name="_Toc30923"/>
      <w:bookmarkStart w:id="470" w:name="_Toc71811485"/>
      <w:r>
        <w:rPr>
          <w:rFonts w:hint="eastAsia" w:ascii="宋体" w:hAnsi="宋体" w:eastAsia="宋体" w:cs="宋体"/>
          <w:b w:val="0"/>
          <w:bCs/>
          <w:color w:val="auto"/>
          <w:sz w:val="24"/>
          <w:szCs w:val="24"/>
          <w:highlight w:val="none"/>
        </w:rPr>
        <w:t>20.2 调解</w:t>
      </w:r>
      <w:bookmarkEnd w:id="468"/>
      <w:bookmarkEnd w:id="469"/>
      <w:bookmarkEnd w:id="470"/>
      <w:r>
        <w:rPr>
          <w:rFonts w:hint="eastAsia" w:ascii="宋体" w:hAnsi="宋体" w:eastAsia="宋体" w:cs="宋体"/>
          <w:b w:val="0"/>
          <w:bCs/>
          <w:color w:val="auto"/>
          <w:sz w:val="24"/>
          <w:szCs w:val="24"/>
          <w:highlight w:val="none"/>
        </w:rPr>
        <w:t xml:space="preserve"> </w:t>
      </w:r>
    </w:p>
    <w:p w14:paraId="7DB799D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合同当事人可以就争议请求建设行政主管部门、行业协会或其他第三方进行调解，调解达成协议的，经双方签字盖章后作为合同补充文件，双方均应遵照执行。</w:t>
      </w:r>
    </w:p>
    <w:p w14:paraId="041706F4">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71" w:name="_Toc28711"/>
      <w:bookmarkStart w:id="472" w:name="_Toc71811486"/>
      <w:bookmarkStart w:id="473" w:name="_Toc5482"/>
      <w:r>
        <w:rPr>
          <w:rFonts w:hint="eastAsia" w:ascii="宋体" w:hAnsi="宋体" w:eastAsia="宋体" w:cs="宋体"/>
          <w:b w:val="0"/>
          <w:bCs/>
          <w:color w:val="auto"/>
          <w:sz w:val="24"/>
          <w:szCs w:val="24"/>
          <w:highlight w:val="none"/>
        </w:rPr>
        <w:t>20.3 争议评审</w:t>
      </w:r>
      <w:bookmarkEnd w:id="471"/>
      <w:bookmarkEnd w:id="472"/>
      <w:bookmarkEnd w:id="473"/>
    </w:p>
    <w:p w14:paraId="218EC27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合同当事人在专用合同条件中约定采取争议评审方式及评审规则解决争议的，按下列约定执行：</w:t>
      </w:r>
    </w:p>
    <w:p w14:paraId="226EC08E">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20.3.1 争议评审小组的确定</w:t>
      </w:r>
    </w:p>
    <w:p w14:paraId="7C8EC0F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401B540F">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087C918D">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除专用合同条件另有约定外，争议评审员报酬由发包人和承包人各承担一半。</w:t>
      </w:r>
    </w:p>
    <w:p w14:paraId="68B79807">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20.3.2 争议的避免</w:t>
      </w:r>
    </w:p>
    <w:p w14:paraId="7C198E9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合同当事人协商一致，可以共同书面请求争议评审小组，就合同履行过程中可能出现争议的情况提供协助或进行非正式讨论，争议评审小组应给出公正的意见或建议。</w:t>
      </w:r>
    </w:p>
    <w:p w14:paraId="528697D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此类协助或非正式讨论可在任何会议、施工现场视察或其他场合进行，并且除专用合同条件另有约定外，发包人和承包人均应出席。</w:t>
      </w:r>
    </w:p>
    <w:p w14:paraId="1D78F111">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争议评审小组在此类非正式讨论上给出的任何意见或建议，无论是口头还是书面的，对发包人和承包人不具有约束力，争议评审小组在之后的争议评审程序或决定中也不受此类意见或建议的约束。</w:t>
      </w:r>
    </w:p>
    <w:p w14:paraId="2A375C79">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20.3.3 争议评审小组的决定</w:t>
      </w:r>
    </w:p>
    <w:p w14:paraId="47D9E94B">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13E65D7D">
      <w:pPr>
        <w:pStyle w:val="18"/>
        <w:keepNext w:val="0"/>
        <w:keepLines w:val="0"/>
        <w:pageBreakBefore w:val="0"/>
        <w:widowControl w:val="0"/>
        <w:kinsoku/>
        <w:wordWrap/>
        <w:overflowPunct/>
        <w:topLinePunct w:val="0"/>
        <w:bidi w:val="0"/>
        <w:adjustRightInd w:val="0"/>
        <w:snapToGrid w:val="0"/>
        <w:spacing w:afterLines="0"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20.3.4 争议评审小组决定的效力</w:t>
      </w:r>
    </w:p>
    <w:p w14:paraId="2E7BD542">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争议评审小组作出的书面决定经合同当事人签字确认后，对双方具有约束力，双方应遵照执行。</w:t>
      </w:r>
    </w:p>
    <w:p w14:paraId="46DF8F59">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任何一方当事人不接受争议评审小组决定或不履行争议评审小组决定的，双方可选择采用其他争议解决方式。</w:t>
      </w:r>
    </w:p>
    <w:p w14:paraId="4F9857D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任何一方当事人不接受争议评审小组的决定，并不影响暂时执行争议评审小组的决定，直到在后续的采用其他争议解决方式中对争议评审小组的决定进行了改变。</w:t>
      </w:r>
    </w:p>
    <w:p w14:paraId="1551EEB9">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74" w:name="_Toc10683"/>
      <w:bookmarkStart w:id="475" w:name="_Toc71811487"/>
      <w:bookmarkStart w:id="476" w:name="_Toc1817"/>
      <w:r>
        <w:rPr>
          <w:rFonts w:hint="eastAsia" w:ascii="宋体" w:hAnsi="宋体" w:eastAsia="宋体" w:cs="宋体"/>
          <w:b w:val="0"/>
          <w:bCs/>
          <w:color w:val="auto"/>
          <w:sz w:val="24"/>
          <w:szCs w:val="24"/>
          <w:highlight w:val="none"/>
        </w:rPr>
        <w:t>20.4 仲裁或诉讼</w:t>
      </w:r>
      <w:bookmarkEnd w:id="474"/>
      <w:bookmarkEnd w:id="475"/>
      <w:bookmarkEnd w:id="476"/>
    </w:p>
    <w:p w14:paraId="5FEEBBDE">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因合同及合同有关事项产生的争议，合同当事人可以在专用合同条件中约定以下一种方式解决争议：</w:t>
      </w:r>
    </w:p>
    <w:p w14:paraId="3056BACA">
      <w:pPr>
        <w:pStyle w:val="20"/>
        <w:keepNext w:val="0"/>
        <w:keepLines w:val="0"/>
        <w:pageBreakBefore w:val="0"/>
        <w:kinsoku/>
        <w:wordWrap/>
        <w:overflowPunct/>
        <w:topLinePunct w:val="0"/>
        <w:bidi w:val="0"/>
        <w:adjustRightInd w:val="0"/>
        <w:snapToGrid w:val="0"/>
        <w:spacing w:after="156"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（1）向约定的仲裁委员会申请仲裁；</w:t>
      </w:r>
    </w:p>
    <w:p w14:paraId="34D9E3E3">
      <w:pPr>
        <w:pStyle w:val="20"/>
        <w:keepNext w:val="0"/>
        <w:keepLines w:val="0"/>
        <w:pageBreakBefore w:val="0"/>
        <w:kinsoku/>
        <w:wordWrap/>
        <w:overflowPunct/>
        <w:topLinePunct w:val="0"/>
        <w:bidi w:val="0"/>
        <w:adjustRightInd w:val="0"/>
        <w:snapToGrid w:val="0"/>
        <w:spacing w:after="156" w:line="360" w:lineRule="auto"/>
        <w:ind w:left="0" w:firstLine="480" w:firstLineChars="200"/>
        <w:textAlignment w:val="auto"/>
        <w:rPr>
          <w:rFonts w:cs="宋体"/>
          <w:color w:val="auto"/>
          <w:sz w:val="24"/>
          <w:szCs w:val="24"/>
          <w:highlight w:val="none"/>
        </w:rPr>
      </w:pPr>
      <w:r>
        <w:rPr>
          <w:rFonts w:hint="eastAsia" w:cs="宋体"/>
          <w:color w:val="auto"/>
          <w:sz w:val="24"/>
          <w:szCs w:val="24"/>
          <w:highlight w:val="none"/>
        </w:rPr>
        <w:t>（2）向有管辖权的人民法院起诉。</w:t>
      </w:r>
    </w:p>
    <w:p w14:paraId="0EDE2E6E">
      <w:pPr>
        <w:pStyle w:val="17"/>
        <w:keepNext w:val="0"/>
        <w:keepLines w:val="0"/>
        <w:pageBreakBefore w:val="0"/>
        <w:kinsoku/>
        <w:wordWrap/>
        <w:overflowPunct/>
        <w:topLinePunct w:val="0"/>
        <w:bidi w:val="0"/>
        <w:adjustRightInd w:val="0"/>
        <w:snapToGrid w:val="0"/>
        <w:spacing w:afterLines="0" w:line="360" w:lineRule="auto"/>
        <w:ind w:left="0" w:firstLine="480" w:firstLineChars="200"/>
        <w:textAlignment w:val="auto"/>
        <w:rPr>
          <w:rFonts w:ascii="宋体" w:hAnsi="宋体" w:eastAsia="宋体" w:cs="宋体"/>
          <w:b w:val="0"/>
          <w:bCs/>
          <w:color w:val="auto"/>
          <w:sz w:val="24"/>
          <w:szCs w:val="24"/>
          <w:highlight w:val="none"/>
        </w:rPr>
      </w:pPr>
      <w:bookmarkStart w:id="477" w:name="_Toc25426"/>
      <w:bookmarkStart w:id="478" w:name="_Toc71811488"/>
      <w:bookmarkStart w:id="479" w:name="_Toc26326"/>
      <w:r>
        <w:rPr>
          <w:rFonts w:hint="eastAsia" w:ascii="宋体" w:hAnsi="宋体" w:eastAsia="宋体" w:cs="宋体"/>
          <w:b w:val="0"/>
          <w:bCs/>
          <w:color w:val="auto"/>
          <w:sz w:val="24"/>
          <w:szCs w:val="24"/>
          <w:highlight w:val="none"/>
        </w:rPr>
        <w:t>20.5 争议解决条款效力</w:t>
      </w:r>
      <w:bookmarkEnd w:id="477"/>
      <w:bookmarkEnd w:id="478"/>
      <w:bookmarkEnd w:id="479"/>
    </w:p>
    <w:p w14:paraId="2E3E28A0">
      <w:pPr>
        <w:keepNext w:val="0"/>
        <w:keepLines w:val="0"/>
        <w:pageBreakBefore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合同有关争议解决的条款独立存在，合同的不生效、无效、被撤销或者终止的，不影响合同中有关争议解决条款的效力。</w:t>
      </w:r>
    </w:p>
    <w:p w14:paraId="63BECE62">
      <w:pPr>
        <w:rPr>
          <w:color w:val="auto"/>
          <w:szCs w:val="21"/>
          <w:highlight w:val="none"/>
        </w:rPr>
      </w:pPr>
    </w:p>
    <w:p w14:paraId="2451D24F">
      <w:pPr>
        <w:spacing w:line="440" w:lineRule="exact"/>
        <w:rPr>
          <w:rFonts w:ascii="宋体" w:hAnsi="宋体" w:cs="宋体"/>
          <w:color w:val="auto"/>
          <w:szCs w:val="21"/>
          <w:highlight w:val="none"/>
        </w:rPr>
      </w:pPr>
    </w:p>
    <w:p w14:paraId="64F216FD">
      <w:pPr>
        <w:pStyle w:val="2"/>
        <w:rPr>
          <w:color w:val="auto"/>
          <w:highlight w:val="none"/>
        </w:rPr>
      </w:pPr>
    </w:p>
    <w:p w14:paraId="57533ACB">
      <w:pPr>
        <w:rPr>
          <w:rFonts w:ascii="宋体" w:hAnsi="宋体" w:cs="宋体"/>
          <w:color w:val="auto"/>
          <w:szCs w:val="21"/>
          <w:highlight w:val="none"/>
        </w:rPr>
      </w:pPr>
    </w:p>
    <w:p w14:paraId="6E9E2232">
      <w:pPr>
        <w:rPr>
          <w:color w:val="auto"/>
          <w:highlight w:val="none"/>
        </w:rPr>
      </w:pPr>
      <w:r>
        <w:rPr>
          <w:color w:val="auto"/>
          <w:highlight w:val="none"/>
        </w:rPr>
        <w:br w:type="page"/>
      </w:r>
    </w:p>
    <w:p w14:paraId="33D4662B">
      <w:pPr>
        <w:pStyle w:val="14"/>
        <w:keepNext w:val="0"/>
        <w:keepLines w:val="0"/>
        <w:adjustRightInd w:val="0"/>
        <w:snapToGrid w:val="0"/>
        <w:spacing w:before="200" w:after="200" w:line="500" w:lineRule="exact"/>
        <w:ind w:firstLine="643" w:firstLineChars="200"/>
        <w:jc w:val="center"/>
        <w:rPr>
          <w:rFonts w:cs="宋体"/>
          <w:color w:val="auto"/>
          <w:sz w:val="32"/>
          <w:szCs w:val="32"/>
          <w:highlight w:val="none"/>
        </w:rPr>
      </w:pPr>
      <w:r>
        <w:rPr>
          <w:rFonts w:hint="eastAsia" w:cs="宋体"/>
          <w:color w:val="auto"/>
          <w:sz w:val="32"/>
          <w:szCs w:val="32"/>
          <w:highlight w:val="none"/>
        </w:rPr>
        <w:t>第三部分 专用合同条件</w:t>
      </w:r>
    </w:p>
    <w:p w14:paraId="2E3C3A09">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cs="宋体"/>
          <w:b/>
          <w:bCs w:val="0"/>
          <w:color w:val="auto"/>
          <w:sz w:val="24"/>
          <w:szCs w:val="24"/>
          <w:highlight w:val="none"/>
        </w:rPr>
      </w:pPr>
      <w:bookmarkStart w:id="480" w:name="_Toc28040"/>
      <w:bookmarkStart w:id="481" w:name="_Toc18156"/>
      <w:r>
        <w:rPr>
          <w:rFonts w:hint="eastAsia" w:cs="宋体"/>
          <w:b/>
          <w:bCs w:val="0"/>
          <w:color w:val="auto"/>
          <w:sz w:val="24"/>
          <w:szCs w:val="24"/>
          <w:highlight w:val="none"/>
        </w:rPr>
        <w:t>第1条 一般约定</w:t>
      </w:r>
      <w:bookmarkEnd w:id="480"/>
      <w:bookmarkEnd w:id="481"/>
    </w:p>
    <w:p w14:paraId="3340EE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 词语定义和解释</w:t>
      </w:r>
    </w:p>
    <w:p w14:paraId="16FA8C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1.1.1 合同</w:t>
      </w:r>
    </w:p>
    <w:p w14:paraId="341399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1.1.1.10 其他合同文件：</w:t>
      </w:r>
      <w:r>
        <w:rPr>
          <w:rFonts w:hint="eastAsia"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双方为履行本合同的有关</w:t>
      </w:r>
      <w:r>
        <w:rPr>
          <w:rFonts w:hint="eastAsia" w:ascii="宋体" w:hAnsi="宋体" w:eastAsia="宋体" w:cs="宋体"/>
          <w:color w:val="auto"/>
          <w:sz w:val="24"/>
          <w:szCs w:val="24"/>
          <w:highlight w:val="none"/>
          <w:u w:val="single"/>
          <w:lang w:eastAsia="zh-Hans"/>
        </w:rPr>
        <w:t>承诺、</w:t>
      </w:r>
      <w:r>
        <w:rPr>
          <w:rFonts w:hint="eastAsia" w:ascii="宋体" w:hAnsi="宋体" w:eastAsia="宋体" w:cs="宋体"/>
          <w:color w:val="auto"/>
          <w:sz w:val="24"/>
          <w:szCs w:val="24"/>
          <w:highlight w:val="none"/>
          <w:u w:val="single"/>
        </w:rPr>
        <w:t>洽商、变更等书面协议、文件、图纸、过程资料、会议纪要等；标准、规范及有关技术文件；发包人要求；投标文件及其附件等</w:t>
      </w:r>
      <w:r>
        <w:rPr>
          <w:rFonts w:hint="eastAsia" w:ascii="宋体" w:hAnsi="宋体" w:cs="宋体"/>
          <w:color w:val="auto"/>
          <w:sz w:val="24"/>
          <w:szCs w:val="24"/>
          <w:highlight w:val="none"/>
        </w:rPr>
        <w:t>。</w:t>
      </w:r>
    </w:p>
    <w:p w14:paraId="4910445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 工程和设备</w:t>
      </w:r>
    </w:p>
    <w:p w14:paraId="6F1EE97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1.1.3.5 单位/区段工程的范围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能单独接收并使用的永久工程</w:t>
      </w:r>
      <w:r>
        <w:rPr>
          <w:rFonts w:hint="eastAsia" w:ascii="宋体" w:hAnsi="宋体" w:cs="宋体"/>
          <w:color w:val="auto"/>
          <w:sz w:val="24"/>
          <w:szCs w:val="24"/>
          <w:highlight w:val="none"/>
        </w:rPr>
        <w:t>。</w:t>
      </w:r>
    </w:p>
    <w:p w14:paraId="00546E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1.1.3.9 作为施工场所组成部分的其他场所包括：</w:t>
      </w:r>
      <w:r>
        <w:rPr>
          <w:rFonts w:hint="eastAsia" w:ascii="宋体" w:hAnsi="宋体" w:eastAsia="宋体" w:cs="宋体"/>
          <w:color w:val="auto"/>
          <w:sz w:val="24"/>
          <w:szCs w:val="24"/>
          <w:highlight w:val="none"/>
          <w:u w:val="single"/>
        </w:rPr>
        <w:t>永久占地所涉及的施工场所及临时工程及临建设施占地所涉及的场所，同时包含因本项目工程施工所涉及的其他场所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00704E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1.1.3.10 永久占地包括：</w:t>
      </w:r>
      <w:r>
        <w:rPr>
          <w:rFonts w:hint="eastAsia" w:ascii="宋体" w:hAnsi="宋体" w:eastAsia="宋体" w:cs="宋体"/>
          <w:color w:val="auto"/>
          <w:sz w:val="24"/>
          <w:szCs w:val="24"/>
          <w:highlight w:val="none"/>
          <w:u w:val="single"/>
        </w:rPr>
        <w:t>建造并移交给发包人的工程及工程设备所占用的土地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BDA2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1.1.3.11 临时占地包括：</w:t>
      </w:r>
      <w:r>
        <w:rPr>
          <w:rFonts w:hint="eastAsia" w:ascii="宋体" w:hAnsi="宋体" w:eastAsia="宋体" w:cs="宋体"/>
          <w:color w:val="auto"/>
          <w:sz w:val="24"/>
          <w:szCs w:val="24"/>
          <w:highlight w:val="none"/>
          <w:u w:val="single"/>
        </w:rPr>
        <w:t>临时工程及临建设施占地所涉及的占地</w:t>
      </w:r>
      <w:r>
        <w:rPr>
          <w:rFonts w:hint="eastAsia" w:ascii="宋体" w:hAnsi="宋体" w:cs="宋体"/>
          <w:color w:val="auto"/>
          <w:sz w:val="24"/>
          <w:szCs w:val="24"/>
          <w:highlight w:val="none"/>
        </w:rPr>
        <w:t>。</w:t>
      </w:r>
    </w:p>
    <w:p w14:paraId="3AFDA9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 语言文字</w:t>
      </w:r>
    </w:p>
    <w:p w14:paraId="52A47A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本合同除使用汉语外，还使用</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语言。</w:t>
      </w:r>
    </w:p>
    <w:p w14:paraId="626A0C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 法律</w:t>
      </w:r>
    </w:p>
    <w:p w14:paraId="3193E9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《中华人民共和国民法典》、《中华人民共和国建筑法》等现行国家法律、行政法规、部委规章，陕西省、</w:t>
      </w:r>
      <w:r>
        <w:rPr>
          <w:rFonts w:hint="eastAsia" w:ascii="宋体" w:hAnsi="宋体" w:eastAsia="宋体" w:cs="宋体"/>
          <w:color w:val="auto"/>
          <w:sz w:val="24"/>
          <w:szCs w:val="24"/>
          <w:highlight w:val="none"/>
          <w:u w:val="single"/>
          <w:lang w:val="en-US" w:eastAsia="zh-CN"/>
        </w:rPr>
        <w:t>西安市</w:t>
      </w:r>
      <w:r>
        <w:rPr>
          <w:rFonts w:hint="eastAsia" w:ascii="宋体" w:hAnsi="宋体" w:eastAsia="宋体" w:cs="宋体"/>
          <w:color w:val="auto"/>
          <w:sz w:val="24"/>
          <w:szCs w:val="24"/>
          <w:highlight w:val="none"/>
          <w:u w:val="single"/>
        </w:rPr>
        <w:t>的现行地方法规、规章、规范性文件。项目过程中颁布施行的强制性法律法规按照新的规定及标准执行</w:t>
      </w:r>
      <w:r>
        <w:rPr>
          <w:rFonts w:hint="eastAsia" w:ascii="宋体" w:hAnsi="宋体" w:cs="宋体"/>
          <w:color w:val="auto"/>
          <w:sz w:val="24"/>
          <w:szCs w:val="24"/>
          <w:highlight w:val="none"/>
        </w:rPr>
        <w:t>。</w:t>
      </w:r>
    </w:p>
    <w:p w14:paraId="57B969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 标准和规范</w:t>
      </w:r>
    </w:p>
    <w:p w14:paraId="243338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1.4.1 适用于本合同的标准、规范（名称）包括：</w:t>
      </w:r>
      <w:r>
        <w:rPr>
          <w:rFonts w:hint="eastAsia" w:ascii="宋体" w:hAnsi="宋体" w:eastAsia="宋体" w:cs="宋体"/>
          <w:color w:val="auto"/>
          <w:sz w:val="24"/>
          <w:szCs w:val="24"/>
          <w:highlight w:val="none"/>
          <w:u w:val="single"/>
        </w:rPr>
        <w:t>国家现行标准规范、行业标准规范及工程所在地方的标准规范。本工程以现行上述验收技术规范，建筑工程质量检验评定标准和设计图纸、施工组织设计、图纸会审纪要等技术文件为依据进行设计施工，设计施工技术必须满足涉及的规范标准条款；除本合同另有规定外，所有材料和工程的质量均应符合招标时已颁布的现行国家和地方相关标准与规范的相应规定和要求；在合同履行期间，本工程采用的标准或规范若有修改或新颁布，应按新修改或新颁布的标准或规范执行</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但不因此增加相关的费用</w:t>
      </w:r>
      <w:r>
        <w:rPr>
          <w:rFonts w:hint="eastAsia" w:ascii="宋体" w:hAnsi="宋体" w:cs="宋体"/>
          <w:color w:val="auto"/>
          <w:sz w:val="24"/>
          <w:szCs w:val="24"/>
          <w:highlight w:val="none"/>
        </w:rPr>
        <w:t>。</w:t>
      </w:r>
    </w:p>
    <w:p w14:paraId="63DD63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1.4.2 发包人提供的国外标准、规范的名称：</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；发包人提供的国外标准、规范的份数：</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；发包人提供的国外标准、规范的时间：</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7665F3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1.4.3 没有成文规范、标准规定的约定：</w:t>
      </w:r>
      <w:r>
        <w:rPr>
          <w:rFonts w:hint="eastAsia" w:ascii="宋体" w:hAnsi="宋体" w:eastAsia="宋体" w:cs="宋体"/>
          <w:color w:val="auto"/>
          <w:sz w:val="24"/>
          <w:szCs w:val="24"/>
          <w:highlight w:val="none"/>
          <w:u w:val="single"/>
        </w:rPr>
        <w:t>另行约定</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FA945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1.4.4 发包人对于工程的技术标准、功能要求：</w:t>
      </w:r>
      <w:r>
        <w:rPr>
          <w:rFonts w:hint="eastAsia" w:ascii="宋体" w:hAnsi="宋体" w:cs="宋体"/>
          <w:color w:val="auto"/>
          <w:sz w:val="24"/>
          <w:szCs w:val="24"/>
          <w:highlight w:val="none"/>
          <w:u w:val="single"/>
        </w:rPr>
        <w:t xml:space="preserve"> 见《发包人要求》 </w:t>
      </w:r>
      <w:r>
        <w:rPr>
          <w:rFonts w:hint="eastAsia" w:ascii="宋体" w:hAnsi="宋体" w:cs="宋体"/>
          <w:color w:val="auto"/>
          <w:sz w:val="24"/>
          <w:szCs w:val="24"/>
          <w:highlight w:val="none"/>
        </w:rPr>
        <w:t>。</w:t>
      </w:r>
    </w:p>
    <w:p w14:paraId="2147A9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 合同文件的优先顺序</w:t>
      </w:r>
    </w:p>
    <w:p w14:paraId="2E8333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合同文件组成及优先顺序为：</w:t>
      </w:r>
      <w:r>
        <w:rPr>
          <w:rFonts w:hint="eastAsia" w:ascii="宋体" w:hAnsi="宋体" w:cs="宋体"/>
          <w:color w:val="auto"/>
          <w:sz w:val="24"/>
          <w:szCs w:val="24"/>
          <w:highlight w:val="none"/>
          <w:u w:val="single"/>
        </w:rPr>
        <w:t>（1）合同协议书；（2）中标通知书；（3）专用合同条件及《发包人要求》等附件；（4）通用合同条件；（5）投标文件及其附件；（6）招标文件及补遗文件（答疑文件）；（7）标准规范及其有关文件；（8）履行合同过程中双方书面确认的对合同内容有实质性影响的会议纪要、签证、设计变更等资料</w:t>
      </w:r>
      <w:r>
        <w:rPr>
          <w:rFonts w:hint="eastAsia" w:ascii="宋体" w:hAnsi="宋体" w:cs="宋体"/>
          <w:color w:val="auto"/>
          <w:sz w:val="24"/>
          <w:szCs w:val="24"/>
          <w:highlight w:val="none"/>
        </w:rPr>
        <w:t>。</w:t>
      </w:r>
    </w:p>
    <w:p w14:paraId="705DEB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 文件的提供和照管</w:t>
      </w:r>
    </w:p>
    <w:p w14:paraId="759D82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1.6.1 发包人文件的提供</w:t>
      </w:r>
    </w:p>
    <w:p w14:paraId="6AF7A4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发包人文件的提供期限、名称、数量和形式：</w:t>
      </w:r>
      <w:r>
        <w:rPr>
          <w:rFonts w:hint="eastAsia" w:ascii="宋体" w:hAnsi="宋体" w:cs="宋体"/>
          <w:color w:val="auto"/>
          <w:sz w:val="24"/>
          <w:szCs w:val="24"/>
          <w:highlight w:val="none"/>
          <w:u w:val="single"/>
          <w:lang w:val="en-US" w:eastAsia="zh-CN"/>
        </w:rPr>
        <w:t>/</w:t>
      </w:r>
      <w:r>
        <w:rPr>
          <w:rFonts w:hint="eastAsia" w:ascii="宋体" w:hAnsi="宋体" w:cs="宋体"/>
          <w:color w:val="auto"/>
          <w:sz w:val="24"/>
          <w:szCs w:val="24"/>
          <w:highlight w:val="none"/>
        </w:rPr>
        <w:t>。</w:t>
      </w:r>
    </w:p>
    <w:p w14:paraId="0E65D2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1.6.2 承包人文件的提供</w:t>
      </w:r>
    </w:p>
    <w:tbl>
      <w:tblPr>
        <w:tblStyle w:val="10"/>
        <w:tblpPr w:leftFromText="180" w:rightFromText="180" w:vertAnchor="text" w:horzAnchor="page" w:tblpX="1800" w:tblpY="45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2620"/>
        <w:gridCol w:w="2390"/>
        <w:gridCol w:w="1060"/>
        <w:gridCol w:w="1770"/>
      </w:tblGrid>
      <w:tr w14:paraId="235E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82" w:type="dxa"/>
            <w:vAlign w:val="center"/>
          </w:tcPr>
          <w:p w14:paraId="1AE3AA81">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序号</w:t>
            </w:r>
          </w:p>
        </w:tc>
        <w:tc>
          <w:tcPr>
            <w:tcW w:w="2620" w:type="dxa"/>
            <w:vAlign w:val="center"/>
          </w:tcPr>
          <w:p w14:paraId="2E19B2A4">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文件名称及内容</w:t>
            </w:r>
          </w:p>
        </w:tc>
        <w:tc>
          <w:tcPr>
            <w:tcW w:w="2390" w:type="dxa"/>
            <w:vAlign w:val="center"/>
          </w:tcPr>
          <w:p w14:paraId="44369FE1">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提供期限</w:t>
            </w:r>
          </w:p>
        </w:tc>
        <w:tc>
          <w:tcPr>
            <w:tcW w:w="1060" w:type="dxa"/>
            <w:vAlign w:val="center"/>
          </w:tcPr>
          <w:p w14:paraId="54AD98BE">
            <w:pPr>
              <w:keepNext w:val="0"/>
              <w:keepLines w:val="0"/>
              <w:pageBreakBefore w:val="0"/>
              <w:widowControl w:val="0"/>
              <w:kinsoku/>
              <w:wordWrap/>
              <w:overflowPunct/>
              <w:topLinePunct w:val="0"/>
              <w:autoSpaceDE/>
              <w:autoSpaceDN/>
              <w:bidi w:val="0"/>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提供数量</w:t>
            </w:r>
          </w:p>
        </w:tc>
        <w:tc>
          <w:tcPr>
            <w:tcW w:w="1770" w:type="dxa"/>
            <w:vAlign w:val="center"/>
          </w:tcPr>
          <w:p w14:paraId="45A78A60">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提供形式</w:t>
            </w:r>
          </w:p>
        </w:tc>
      </w:tr>
      <w:tr w14:paraId="195D1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82" w:type="dxa"/>
            <w:vAlign w:val="center"/>
          </w:tcPr>
          <w:p w14:paraId="100DE78C">
            <w:pPr>
              <w:keepNext w:val="0"/>
              <w:keepLines w:val="0"/>
              <w:pageBreakBefore w:val="0"/>
              <w:widowControl w:val="0"/>
              <w:kinsoku/>
              <w:wordWrap/>
              <w:overflowPunct/>
              <w:topLinePunct w:val="0"/>
              <w:autoSpaceDE/>
              <w:autoSpaceDN/>
              <w:bidi w:val="0"/>
              <w:adjustRightInd w:val="0"/>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c>
          <w:tcPr>
            <w:tcW w:w="2620" w:type="dxa"/>
            <w:vAlign w:val="center"/>
          </w:tcPr>
          <w:p w14:paraId="54DDCB47">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施工总进度计划</w:t>
            </w:r>
          </w:p>
        </w:tc>
        <w:tc>
          <w:tcPr>
            <w:tcW w:w="2390" w:type="dxa"/>
            <w:vAlign w:val="center"/>
          </w:tcPr>
          <w:p w14:paraId="4856CF7E">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合同签订后10日内</w:t>
            </w:r>
          </w:p>
        </w:tc>
        <w:tc>
          <w:tcPr>
            <w:tcW w:w="1060" w:type="dxa"/>
            <w:vAlign w:val="center"/>
          </w:tcPr>
          <w:p w14:paraId="5D399A5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1770" w:type="dxa"/>
            <w:vAlign w:val="center"/>
          </w:tcPr>
          <w:p w14:paraId="7DA3EEF7">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纸质版及电子版</w:t>
            </w:r>
          </w:p>
        </w:tc>
      </w:tr>
      <w:tr w14:paraId="080A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82" w:type="dxa"/>
            <w:vAlign w:val="center"/>
          </w:tcPr>
          <w:p w14:paraId="5F17A099">
            <w:pPr>
              <w:keepNext w:val="0"/>
              <w:keepLines w:val="0"/>
              <w:pageBreakBefore w:val="0"/>
              <w:widowControl w:val="0"/>
              <w:kinsoku/>
              <w:wordWrap/>
              <w:overflowPunct/>
              <w:topLinePunct w:val="0"/>
              <w:autoSpaceDE/>
              <w:autoSpaceDN/>
              <w:bidi w:val="0"/>
              <w:adjustRightInd w:val="0"/>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p>
        </w:tc>
        <w:tc>
          <w:tcPr>
            <w:tcW w:w="2620" w:type="dxa"/>
            <w:vAlign w:val="center"/>
          </w:tcPr>
          <w:p w14:paraId="7E2699AF">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施工图设计文件</w:t>
            </w:r>
          </w:p>
        </w:tc>
        <w:tc>
          <w:tcPr>
            <w:tcW w:w="2390" w:type="dxa"/>
            <w:vAlign w:val="center"/>
          </w:tcPr>
          <w:p w14:paraId="7605FE6B">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合同签订后</w:t>
            </w:r>
            <w:r>
              <w:rPr>
                <w:rFonts w:hint="eastAsia" w:ascii="宋体" w:hAnsi="宋体" w:cs="宋体"/>
                <w:color w:val="000000" w:themeColor="text1"/>
                <w:sz w:val="24"/>
                <w:szCs w:val="24"/>
                <w:highlight w:val="none"/>
                <w:lang w:val="en-US" w:eastAsia="zh-CN"/>
                <w14:textFill>
                  <w14:solidFill>
                    <w14:schemeClr w14:val="tx1"/>
                  </w14:solidFill>
                </w14:textFill>
              </w:rPr>
              <w:t>10</w:t>
            </w:r>
            <w:r>
              <w:rPr>
                <w:rFonts w:hint="eastAsia" w:ascii="宋体" w:hAnsi="宋体" w:cs="宋体"/>
                <w:color w:val="000000" w:themeColor="text1"/>
                <w:sz w:val="24"/>
                <w:szCs w:val="24"/>
                <w:highlight w:val="none"/>
                <w14:textFill>
                  <w14:solidFill>
                    <w14:schemeClr w14:val="tx1"/>
                  </w14:solidFill>
                </w14:textFill>
              </w:rPr>
              <w:t>日内</w:t>
            </w:r>
          </w:p>
        </w:tc>
        <w:tc>
          <w:tcPr>
            <w:tcW w:w="1060" w:type="dxa"/>
            <w:vAlign w:val="center"/>
          </w:tcPr>
          <w:p w14:paraId="0D091A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w:t>
            </w:r>
          </w:p>
        </w:tc>
        <w:tc>
          <w:tcPr>
            <w:tcW w:w="1770" w:type="dxa"/>
            <w:vAlign w:val="center"/>
          </w:tcPr>
          <w:p w14:paraId="71E346F6">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蓝图6套及电子版1套</w:t>
            </w:r>
          </w:p>
        </w:tc>
      </w:tr>
      <w:tr w14:paraId="3FCF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82" w:type="dxa"/>
            <w:vAlign w:val="center"/>
          </w:tcPr>
          <w:p w14:paraId="26E91CB6">
            <w:pPr>
              <w:keepNext w:val="0"/>
              <w:keepLines w:val="0"/>
              <w:pageBreakBefore w:val="0"/>
              <w:widowControl w:val="0"/>
              <w:kinsoku/>
              <w:wordWrap/>
              <w:overflowPunct/>
              <w:topLinePunct w:val="0"/>
              <w:autoSpaceDE/>
              <w:autoSpaceDN/>
              <w:bidi w:val="0"/>
              <w:adjustRightInd w:val="0"/>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c>
          <w:tcPr>
            <w:tcW w:w="2620" w:type="dxa"/>
            <w:vAlign w:val="center"/>
          </w:tcPr>
          <w:p w14:paraId="475A0B7E">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工程进度报告</w:t>
            </w:r>
          </w:p>
        </w:tc>
        <w:tc>
          <w:tcPr>
            <w:tcW w:w="2390" w:type="dxa"/>
            <w:vAlign w:val="center"/>
          </w:tcPr>
          <w:p w14:paraId="1E5FA849">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每月18日前</w:t>
            </w:r>
          </w:p>
        </w:tc>
        <w:tc>
          <w:tcPr>
            <w:tcW w:w="1060" w:type="dxa"/>
            <w:vAlign w:val="center"/>
          </w:tcPr>
          <w:p w14:paraId="74C836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p>
        </w:tc>
        <w:tc>
          <w:tcPr>
            <w:tcW w:w="1770" w:type="dxa"/>
            <w:vAlign w:val="center"/>
          </w:tcPr>
          <w:p w14:paraId="40E1A9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纸质版</w:t>
            </w:r>
          </w:p>
        </w:tc>
      </w:tr>
      <w:tr w14:paraId="7FAD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82" w:type="dxa"/>
            <w:vAlign w:val="center"/>
          </w:tcPr>
          <w:p w14:paraId="1568A00F">
            <w:pPr>
              <w:keepNext w:val="0"/>
              <w:keepLines w:val="0"/>
              <w:pageBreakBefore w:val="0"/>
              <w:widowControl w:val="0"/>
              <w:kinsoku/>
              <w:wordWrap/>
              <w:overflowPunct/>
              <w:topLinePunct w:val="0"/>
              <w:autoSpaceDE/>
              <w:autoSpaceDN/>
              <w:bidi w:val="0"/>
              <w:adjustRightInd w:val="0"/>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p>
        </w:tc>
        <w:tc>
          <w:tcPr>
            <w:tcW w:w="2620" w:type="dxa"/>
            <w:vAlign w:val="center"/>
          </w:tcPr>
          <w:p w14:paraId="30373424">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竣工文件</w:t>
            </w:r>
          </w:p>
        </w:tc>
        <w:tc>
          <w:tcPr>
            <w:tcW w:w="2390" w:type="dxa"/>
            <w:vAlign w:val="center"/>
          </w:tcPr>
          <w:p w14:paraId="15721CB3">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竣工验收后60日内</w:t>
            </w:r>
          </w:p>
        </w:tc>
        <w:tc>
          <w:tcPr>
            <w:tcW w:w="1060" w:type="dxa"/>
            <w:vAlign w:val="center"/>
          </w:tcPr>
          <w:p w14:paraId="412B60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w:t>
            </w:r>
          </w:p>
        </w:tc>
        <w:tc>
          <w:tcPr>
            <w:tcW w:w="1770" w:type="dxa"/>
            <w:vAlign w:val="center"/>
          </w:tcPr>
          <w:p w14:paraId="5FAB895F">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纸质版原件一套，复印件4套</w:t>
            </w:r>
          </w:p>
        </w:tc>
      </w:tr>
      <w:tr w14:paraId="73E5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82" w:type="dxa"/>
            <w:vAlign w:val="center"/>
          </w:tcPr>
          <w:p w14:paraId="6E5F51AF">
            <w:pPr>
              <w:keepNext w:val="0"/>
              <w:keepLines w:val="0"/>
              <w:pageBreakBefore w:val="0"/>
              <w:widowControl w:val="0"/>
              <w:kinsoku/>
              <w:wordWrap/>
              <w:overflowPunct/>
              <w:topLinePunct w:val="0"/>
              <w:autoSpaceDE/>
              <w:autoSpaceDN/>
              <w:bidi w:val="0"/>
              <w:adjustRightInd w:val="0"/>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p>
        </w:tc>
        <w:tc>
          <w:tcPr>
            <w:tcW w:w="2620" w:type="dxa"/>
            <w:vAlign w:val="center"/>
          </w:tcPr>
          <w:p w14:paraId="33AA36F3">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竣工结算</w:t>
            </w:r>
          </w:p>
        </w:tc>
        <w:tc>
          <w:tcPr>
            <w:tcW w:w="2390" w:type="dxa"/>
            <w:vAlign w:val="center"/>
          </w:tcPr>
          <w:p w14:paraId="66F48DA0">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竣工验收后30日内</w:t>
            </w:r>
          </w:p>
        </w:tc>
        <w:tc>
          <w:tcPr>
            <w:tcW w:w="1060" w:type="dxa"/>
            <w:vAlign w:val="center"/>
          </w:tcPr>
          <w:p w14:paraId="00F8AD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1770" w:type="dxa"/>
            <w:vAlign w:val="center"/>
          </w:tcPr>
          <w:p w14:paraId="4D4581F8">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纸质版3套及电子版1套</w:t>
            </w:r>
          </w:p>
        </w:tc>
      </w:tr>
      <w:tr w14:paraId="4BFD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82" w:type="dxa"/>
            <w:vAlign w:val="center"/>
          </w:tcPr>
          <w:p w14:paraId="16C2EBC8">
            <w:pPr>
              <w:keepNext w:val="0"/>
              <w:keepLines w:val="0"/>
              <w:pageBreakBefore w:val="0"/>
              <w:widowControl w:val="0"/>
              <w:kinsoku/>
              <w:wordWrap/>
              <w:overflowPunct/>
              <w:topLinePunct w:val="0"/>
              <w:autoSpaceDE/>
              <w:autoSpaceDN/>
              <w:bidi w:val="0"/>
              <w:adjustRightInd w:val="0"/>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6</w:t>
            </w:r>
          </w:p>
        </w:tc>
        <w:tc>
          <w:tcPr>
            <w:tcW w:w="2620" w:type="dxa"/>
            <w:vAlign w:val="center"/>
          </w:tcPr>
          <w:p w14:paraId="0434B206">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操作和维修手册</w:t>
            </w:r>
          </w:p>
        </w:tc>
        <w:tc>
          <w:tcPr>
            <w:tcW w:w="2390" w:type="dxa"/>
            <w:vAlign w:val="center"/>
          </w:tcPr>
          <w:p w14:paraId="44ACC123">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竣工验收后30日内</w:t>
            </w:r>
          </w:p>
        </w:tc>
        <w:tc>
          <w:tcPr>
            <w:tcW w:w="1060" w:type="dxa"/>
            <w:vAlign w:val="center"/>
          </w:tcPr>
          <w:p w14:paraId="278199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1770" w:type="dxa"/>
            <w:vAlign w:val="center"/>
          </w:tcPr>
          <w:p w14:paraId="628A0CBD">
            <w:pPr>
              <w:keepNext w:val="0"/>
              <w:keepLines w:val="0"/>
              <w:pageBreakBefore w:val="0"/>
              <w:widowControl w:val="0"/>
              <w:kinsoku/>
              <w:wordWrap/>
              <w:overflowPunct/>
              <w:topLinePunct w:val="0"/>
              <w:autoSpaceDE/>
              <w:autoSpaceDN/>
              <w:bidi w:val="0"/>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纸质版3套及电子版1套</w:t>
            </w:r>
          </w:p>
        </w:tc>
      </w:tr>
    </w:tbl>
    <w:p w14:paraId="6837A0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承包人文件的内容、提供期限、名称、数量和形式：</w:t>
      </w:r>
      <w:r>
        <w:rPr>
          <w:rFonts w:hint="eastAsia" w:ascii="宋体" w:hAnsi="宋体" w:cs="宋体"/>
          <w:color w:val="auto"/>
          <w:sz w:val="24"/>
          <w:szCs w:val="24"/>
          <w:highlight w:val="none"/>
          <w:u w:val="single"/>
        </w:rPr>
        <w:t xml:space="preserve"> 见下表 </w:t>
      </w:r>
      <w:r>
        <w:rPr>
          <w:rFonts w:hint="eastAsia" w:ascii="宋体" w:hAnsi="宋体" w:cs="宋体"/>
          <w:color w:val="auto"/>
          <w:sz w:val="24"/>
          <w:szCs w:val="24"/>
          <w:highlight w:val="none"/>
        </w:rPr>
        <w:t>。</w:t>
      </w:r>
    </w:p>
    <w:p w14:paraId="199DD0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1.6.4 文件的照管</w:t>
      </w:r>
    </w:p>
    <w:p w14:paraId="627624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关于现场文件准备的约定：</w:t>
      </w:r>
      <w:r>
        <w:rPr>
          <w:rFonts w:hint="eastAsia" w:ascii="宋体" w:hAnsi="宋体" w:eastAsia="宋体" w:cs="宋体"/>
          <w:color w:val="auto"/>
          <w:sz w:val="24"/>
          <w:szCs w:val="24"/>
          <w:highlight w:val="none"/>
          <w:u w:val="single"/>
        </w:rPr>
        <w:t>承包人按照发包人、监理单位的要求，编制准备具体的文件，同时妥善保存合同、《发包人要求》中列出的所有文件、承包人文件、变更以及其他根据合同收发的往来信函、文件</w:t>
      </w:r>
      <w:r>
        <w:rPr>
          <w:rFonts w:hint="eastAsia" w:ascii="宋体" w:hAnsi="宋体" w:cs="宋体"/>
          <w:color w:val="auto"/>
          <w:sz w:val="24"/>
          <w:szCs w:val="24"/>
          <w:highlight w:val="none"/>
        </w:rPr>
        <w:t>。</w:t>
      </w:r>
    </w:p>
    <w:p w14:paraId="58A31C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 联络</w:t>
      </w:r>
    </w:p>
    <w:p w14:paraId="75C355D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1.7.2 发包人指定的送达方式（包括电子传输方式）：</w:t>
      </w:r>
      <w:r>
        <w:rPr>
          <w:rFonts w:hint="eastAsia" w:ascii="宋体" w:hAnsi="宋体" w:cs="宋体"/>
          <w:color w:val="auto"/>
          <w:sz w:val="24"/>
          <w:szCs w:val="24"/>
          <w:highlight w:val="none"/>
          <w:u w:val="single"/>
        </w:rPr>
        <w:t xml:space="preserve"> 书面送达 </w:t>
      </w:r>
      <w:r>
        <w:rPr>
          <w:rFonts w:hint="eastAsia" w:ascii="宋体" w:hAnsi="宋体" w:cs="宋体"/>
          <w:color w:val="auto"/>
          <w:sz w:val="24"/>
          <w:szCs w:val="24"/>
          <w:highlight w:val="none"/>
        </w:rPr>
        <w:t>。</w:t>
      </w:r>
    </w:p>
    <w:p w14:paraId="3DACFD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发包人的送达地址：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B4074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承包人指定的送达方式（包括电子传输方式）： </w:t>
      </w:r>
      <w:r>
        <w:rPr>
          <w:rFonts w:hint="eastAsia" w:ascii="宋体" w:hAnsi="宋体" w:cs="宋体"/>
          <w:color w:val="auto"/>
          <w:sz w:val="24"/>
          <w:szCs w:val="24"/>
          <w:highlight w:val="none"/>
          <w:u w:val="single"/>
        </w:rPr>
        <w:t xml:space="preserve">  书面送达    </w:t>
      </w:r>
      <w:r>
        <w:rPr>
          <w:rFonts w:hint="eastAsia" w:ascii="宋体" w:hAnsi="宋体" w:cs="宋体"/>
          <w:color w:val="auto"/>
          <w:sz w:val="24"/>
          <w:szCs w:val="24"/>
          <w:highlight w:val="none"/>
        </w:rPr>
        <w:t>。</w:t>
      </w:r>
    </w:p>
    <w:p w14:paraId="2D919C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承包人的送达地址：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97BE84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1.10 知识产权</w:t>
      </w:r>
    </w:p>
    <w:p w14:paraId="5A94D0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1.10.1 由发包人（或以发包人名义）编制的《发包人要求》和其他文件的著作权归属：</w:t>
      </w:r>
      <w:r>
        <w:rPr>
          <w:rFonts w:hint="eastAsia" w:ascii="宋体" w:hAnsi="宋体" w:eastAsia="宋体" w:cs="宋体"/>
          <w:color w:val="auto"/>
          <w:sz w:val="24"/>
          <w:szCs w:val="24"/>
          <w:highlight w:val="none"/>
          <w:u w:val="single"/>
        </w:rPr>
        <w:t>归发包人所有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81A3D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1.10.2 由承包人（或以承包人名义）为实施工程所编制的文件、承包人完成的设计工作成果和建造完成的建筑物的知识产权归属：</w:t>
      </w:r>
      <w:r>
        <w:rPr>
          <w:rFonts w:hint="eastAsia" w:ascii="宋体" w:hAnsi="宋体" w:eastAsia="宋体" w:cs="宋体"/>
          <w:color w:val="auto"/>
          <w:sz w:val="24"/>
          <w:szCs w:val="24"/>
          <w:highlight w:val="none"/>
          <w:u w:val="single"/>
        </w:rPr>
        <w:t>（除署名权外）归发包人所有，涉及专利申请、实用技术新型等申请的，应当在发包人同意后申请，并就各自收益、署名等问题另行签订协议。承包人不得将本项目为实施工程所编制的文件、设计成果或建筑物有关信息、图片等擅自向第三方展示、出售、使用或收益，否则将承担违约责任并赔偿发包人因此而产生的损失</w:t>
      </w:r>
      <w:r>
        <w:rPr>
          <w:rFonts w:hint="eastAsia" w:ascii="宋体" w:hAnsi="宋体" w:cs="宋体"/>
          <w:color w:val="auto"/>
          <w:sz w:val="24"/>
          <w:szCs w:val="24"/>
          <w:highlight w:val="none"/>
        </w:rPr>
        <w:t>。</w:t>
      </w:r>
    </w:p>
    <w:p w14:paraId="3F8925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1.10.4 承包人在投标文件中采用的专利、专有技术、技术秘密的使用费的承担方式：</w:t>
      </w:r>
      <w:r>
        <w:rPr>
          <w:rFonts w:hint="eastAsia" w:ascii="宋体" w:hAnsi="宋体" w:cs="宋体"/>
          <w:color w:val="auto"/>
          <w:sz w:val="24"/>
          <w:szCs w:val="24"/>
          <w:highlight w:val="none"/>
          <w:u w:val="single"/>
        </w:rPr>
        <w:t>已包含在签约合同价中</w:t>
      </w:r>
      <w:r>
        <w:rPr>
          <w:rFonts w:hint="eastAsia" w:ascii="宋体" w:hAnsi="宋体" w:cs="宋体"/>
          <w:color w:val="auto"/>
          <w:sz w:val="24"/>
          <w:szCs w:val="24"/>
          <w:highlight w:val="none"/>
        </w:rPr>
        <w:t>。</w:t>
      </w:r>
    </w:p>
    <w:p w14:paraId="2CCFC4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1.11 保密</w:t>
      </w:r>
    </w:p>
    <w:p w14:paraId="380284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双方订立的商业及技术保密协议（名称）：《</w:t>
      </w:r>
      <w:r>
        <w:rPr>
          <w:rFonts w:hint="eastAsia" w:ascii="宋体" w:hAnsi="宋体" w:cs="宋体"/>
          <w:bCs/>
          <w:color w:val="auto"/>
          <w:sz w:val="24"/>
          <w:szCs w:val="24"/>
          <w:highlight w:val="none"/>
        </w:rPr>
        <w:t>保密协议》</w:t>
      </w:r>
      <w:r>
        <w:rPr>
          <w:rFonts w:hint="eastAsia" w:ascii="宋体" w:hAnsi="宋体" w:cs="宋体"/>
          <w:color w:val="auto"/>
          <w:sz w:val="24"/>
          <w:szCs w:val="24"/>
          <w:highlight w:val="none"/>
        </w:rPr>
        <w:t>，作为本合同</w:t>
      </w:r>
      <w:r>
        <w:rPr>
          <w:rFonts w:hint="eastAsia" w:cs="宋体"/>
          <w:color w:val="auto"/>
          <w:sz w:val="24"/>
          <w:szCs w:val="24"/>
          <w:highlight w:val="none"/>
        </w:rPr>
        <w:t>附件</w:t>
      </w:r>
      <w:r>
        <w:rPr>
          <w:rFonts w:hint="eastAsia" w:ascii="宋体" w:hAnsi="宋体" w:cs="宋体"/>
          <w:color w:val="auto"/>
          <w:sz w:val="24"/>
          <w:szCs w:val="24"/>
          <w:highlight w:val="none"/>
        </w:rPr>
        <w:t>。</w:t>
      </w:r>
    </w:p>
    <w:p w14:paraId="1D09B1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 责任限制</w:t>
      </w:r>
    </w:p>
    <w:p w14:paraId="737C0F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承包人对发包人赔偿责任的最高限额为：</w:t>
      </w:r>
      <w:r>
        <w:rPr>
          <w:rFonts w:hint="eastAsia" w:ascii="宋体" w:hAnsi="宋体" w:eastAsia="宋体" w:cs="宋体"/>
          <w:color w:val="auto"/>
          <w:sz w:val="24"/>
          <w:szCs w:val="24"/>
          <w:highlight w:val="none"/>
          <w:u w:val="single"/>
        </w:rPr>
        <w:t>除赔偿发包人及第三方全部实际损失外，最高限额不超过本项目合同总额</w:t>
      </w:r>
      <w:r>
        <w:rPr>
          <w:rFonts w:hint="eastAsia" w:ascii="宋体" w:hAnsi="宋体" w:cs="宋体"/>
          <w:color w:val="auto"/>
          <w:sz w:val="24"/>
          <w:szCs w:val="24"/>
          <w:highlight w:val="none"/>
        </w:rPr>
        <w:t>。</w:t>
      </w:r>
    </w:p>
    <w:p w14:paraId="7D6FF2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1.14 建筑信息模型技术的应用</w:t>
      </w:r>
    </w:p>
    <w:p w14:paraId="464D0C5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关于建筑信息模型技术的开发、使用、存储、传输、交付及费用约定如下：</w:t>
      </w:r>
      <w:r>
        <w:rPr>
          <w:rFonts w:hint="eastAsia" w:ascii="宋体" w:hAnsi="宋体" w:cs="宋体"/>
          <w:color w:val="auto"/>
          <w:sz w:val="24"/>
          <w:szCs w:val="24"/>
          <w:highlight w:val="none"/>
          <w:u w:val="single"/>
        </w:rPr>
        <w:t xml:space="preserve">本项目不涉及 </w:t>
      </w:r>
      <w:r>
        <w:rPr>
          <w:rFonts w:hint="eastAsia" w:ascii="宋体" w:hAnsi="宋体" w:cs="宋体"/>
          <w:color w:val="auto"/>
          <w:sz w:val="24"/>
          <w:szCs w:val="24"/>
          <w:highlight w:val="none"/>
        </w:rPr>
        <w:t>。</w:t>
      </w:r>
    </w:p>
    <w:p w14:paraId="08056C31">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cs="宋体"/>
          <w:b/>
          <w:bCs w:val="0"/>
          <w:color w:val="auto"/>
          <w:sz w:val="24"/>
          <w:szCs w:val="24"/>
          <w:highlight w:val="none"/>
        </w:rPr>
      </w:pPr>
      <w:bookmarkStart w:id="482" w:name="_Toc11302"/>
      <w:bookmarkStart w:id="483" w:name="_Toc4020"/>
      <w:r>
        <w:rPr>
          <w:rFonts w:hint="eastAsia" w:cs="宋体"/>
          <w:b/>
          <w:bCs w:val="0"/>
          <w:color w:val="auto"/>
          <w:sz w:val="24"/>
          <w:szCs w:val="24"/>
          <w:highlight w:val="none"/>
        </w:rPr>
        <w:t>第2条 发包人</w:t>
      </w:r>
      <w:bookmarkEnd w:id="482"/>
      <w:bookmarkEnd w:id="483"/>
    </w:p>
    <w:p w14:paraId="125391B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 提供施工现场和工作条件</w:t>
      </w:r>
    </w:p>
    <w:p w14:paraId="0D45B0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2.2.1 提供施工现场</w:t>
      </w:r>
    </w:p>
    <w:p w14:paraId="62284D4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关于发包人提供施工现场的范围和期限：</w:t>
      </w:r>
      <w:r>
        <w:rPr>
          <w:rFonts w:hint="eastAsia" w:ascii="宋体" w:hAnsi="宋体" w:eastAsia="宋体" w:cs="宋体"/>
          <w:color w:val="auto"/>
          <w:sz w:val="24"/>
          <w:szCs w:val="24"/>
          <w:highlight w:val="none"/>
          <w:u w:val="single"/>
        </w:rPr>
        <w:t>以现有实际现场为准，承包人负责</w:t>
      </w:r>
      <w:r>
        <w:rPr>
          <w:rFonts w:hint="eastAsia" w:ascii="宋体" w:hAnsi="宋体" w:eastAsia="宋体" w:cs="宋体"/>
          <w:color w:val="auto"/>
          <w:sz w:val="24"/>
          <w:szCs w:val="24"/>
          <w:highlight w:val="none"/>
          <w:u w:val="single"/>
          <w:lang w:val="en-US" w:eastAsia="zh-CN"/>
        </w:rPr>
        <w:t>施工区域</w:t>
      </w:r>
      <w:r>
        <w:rPr>
          <w:rFonts w:hint="eastAsia" w:ascii="宋体" w:hAnsi="宋体" w:eastAsia="宋体" w:cs="宋体"/>
          <w:color w:val="auto"/>
          <w:sz w:val="24"/>
          <w:szCs w:val="24"/>
          <w:highlight w:val="none"/>
          <w:u w:val="single"/>
        </w:rPr>
        <w:t>范围内临水、临电、</w:t>
      </w:r>
      <w:r>
        <w:rPr>
          <w:rFonts w:hint="eastAsia" w:ascii="宋体" w:hAnsi="宋体" w:eastAsia="宋体" w:cs="宋体"/>
          <w:color w:val="auto"/>
          <w:sz w:val="24"/>
          <w:szCs w:val="24"/>
          <w:highlight w:val="none"/>
          <w:u w:val="single"/>
          <w:lang w:eastAsia="zh-Hans"/>
        </w:rPr>
        <w:t>便道、工地大门、围墙</w:t>
      </w:r>
      <w:r>
        <w:rPr>
          <w:rFonts w:hint="eastAsia" w:ascii="宋体" w:hAnsi="宋体" w:eastAsia="宋体" w:cs="宋体"/>
          <w:color w:val="auto"/>
          <w:sz w:val="24"/>
          <w:szCs w:val="24"/>
          <w:highlight w:val="none"/>
          <w:u w:val="single"/>
          <w:lang w:val="en-US" w:eastAsia="zh-CN"/>
        </w:rPr>
        <w:t>及</w:t>
      </w:r>
      <w:r>
        <w:rPr>
          <w:rFonts w:hint="eastAsia" w:ascii="宋体" w:hAnsi="宋体" w:eastAsia="宋体" w:cs="宋体"/>
          <w:color w:val="auto"/>
          <w:sz w:val="24"/>
          <w:szCs w:val="24"/>
          <w:highlight w:val="none"/>
          <w:u w:val="single"/>
          <w:lang w:eastAsia="zh-Hans"/>
        </w:rPr>
        <w:t>发包人</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eastAsia="zh-Hans"/>
        </w:rPr>
        <w:t>承包人</w:t>
      </w:r>
      <w:r>
        <w:rPr>
          <w:rFonts w:hint="eastAsia" w:ascii="宋体" w:hAnsi="宋体" w:eastAsia="宋体" w:cs="宋体"/>
          <w:color w:val="auto"/>
          <w:sz w:val="24"/>
          <w:szCs w:val="24"/>
          <w:highlight w:val="none"/>
          <w:u w:val="single"/>
        </w:rPr>
        <w:t>、等</w:t>
      </w:r>
      <w:r>
        <w:rPr>
          <w:rFonts w:hint="eastAsia" w:ascii="宋体" w:hAnsi="宋体" w:eastAsia="宋体" w:cs="宋体"/>
          <w:color w:val="auto"/>
          <w:sz w:val="24"/>
          <w:szCs w:val="24"/>
          <w:highlight w:val="none"/>
          <w:u w:val="single"/>
          <w:lang w:eastAsia="zh-Hans"/>
        </w:rPr>
        <w:t>办公用房及相关设施设备等内容</w:t>
      </w:r>
      <w:r>
        <w:rPr>
          <w:rFonts w:hint="eastAsia" w:ascii="宋体" w:hAnsi="宋体" w:eastAsia="宋体" w:cs="宋体"/>
          <w:color w:val="auto"/>
          <w:sz w:val="24"/>
          <w:szCs w:val="24"/>
          <w:highlight w:val="none"/>
          <w:u w:val="single"/>
        </w:rPr>
        <w:t>，自行协调处理周边关系及施工现场部署，</w:t>
      </w:r>
      <w:r>
        <w:rPr>
          <w:rFonts w:hint="eastAsia" w:ascii="宋体" w:hAnsi="宋体" w:eastAsia="宋体" w:cs="宋体"/>
          <w:color w:val="auto"/>
          <w:sz w:val="24"/>
          <w:szCs w:val="24"/>
          <w:highlight w:val="none"/>
          <w:u w:val="single"/>
          <w:lang w:eastAsia="zh-Hans"/>
        </w:rPr>
        <w:t>以上</w:t>
      </w:r>
      <w:r>
        <w:rPr>
          <w:rFonts w:hint="eastAsia" w:ascii="宋体" w:hAnsi="宋体" w:eastAsia="宋体" w:cs="宋体"/>
          <w:color w:val="auto"/>
          <w:sz w:val="24"/>
          <w:szCs w:val="24"/>
          <w:highlight w:val="none"/>
          <w:u w:val="single"/>
        </w:rPr>
        <w:t>费用已在合同总价中包含，不再另行计取</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6B3CE5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2.2.2 提供工作条件</w:t>
      </w:r>
    </w:p>
    <w:p w14:paraId="0CD6AED0">
      <w:pPr>
        <w:keepNext w:val="0"/>
        <w:keepLines w:val="0"/>
        <w:pageBreakBefore w:val="0"/>
        <w:kinsoku/>
        <w:wordWrap/>
        <w:overflowPunct/>
        <w:topLinePunct w:val="0"/>
        <w:bidi w:val="0"/>
        <w:adjustRightInd w:val="0"/>
        <w:snapToGrid w:val="0"/>
        <w:spacing w:line="360" w:lineRule="auto"/>
        <w:ind w:firstLine="6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关于发包人应负责提供的工作条件包括：</w:t>
      </w:r>
      <w:r>
        <w:rPr>
          <w:rFonts w:hint="eastAsia" w:ascii="宋体" w:hAnsi="宋体" w:eastAsia="宋体" w:cs="宋体"/>
          <w:color w:val="auto"/>
          <w:sz w:val="24"/>
          <w:szCs w:val="24"/>
          <w:highlight w:val="none"/>
          <w:u w:val="single"/>
        </w:rPr>
        <w:t>关于发包人应负责提供的工作条件包括：以现有实际条件为准。</w:t>
      </w:r>
    </w:p>
    <w:p w14:paraId="7E7FF6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发包人应提供的其他设施和条件: </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 xml:space="preserve"> </w:t>
      </w:r>
    </w:p>
    <w:p w14:paraId="463B1D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 提供基础资料</w:t>
      </w:r>
    </w:p>
    <w:p w14:paraId="1B484D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关于发包人应提供的基础资料的范围和期限：合同签订后15日内向承包人提供施工现场及工程实施所必需的毗邻区域内的供水、排水、供电等地上、地下管线和设施资料，地质勘察资料。</w:t>
      </w:r>
    </w:p>
    <w:p w14:paraId="7A264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 支付合同价款</w:t>
      </w:r>
    </w:p>
    <w:p w14:paraId="059463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2.5.2 发包人提供资金来源证明及资金安排的期限要求：</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633DDF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2.5.3 发包人提供支付担保的形式、期限、金额（或比例）：</w:t>
      </w:r>
      <w:r>
        <w:rPr>
          <w:rFonts w:hint="default" w:ascii="宋体" w:hAnsi="宋体" w:cs="宋体"/>
          <w:color w:val="auto"/>
          <w:sz w:val="24"/>
          <w:szCs w:val="24"/>
          <w:highlight w:val="none"/>
          <w:u w:val="single"/>
          <w:lang w:val="en-US"/>
        </w:rPr>
        <w:t xml:space="preserve"> </w:t>
      </w:r>
      <w:r>
        <w:rPr>
          <w:rFonts w:hint="eastAsia" w:ascii="宋体" w:hAnsi="宋体" w:cs="宋体"/>
          <w:color w:val="auto"/>
          <w:sz w:val="24"/>
          <w:szCs w:val="24"/>
          <w:highlight w:val="none"/>
          <w:u w:val="single"/>
          <w:lang w:val="en-US" w:eastAsia="zh-CN"/>
        </w:rPr>
        <w:t>不提供</w:t>
      </w:r>
      <w:r>
        <w:rPr>
          <w:rFonts w:hint="default" w:ascii="宋体" w:hAnsi="宋体" w:cs="宋体"/>
          <w:color w:val="auto"/>
          <w:sz w:val="24"/>
          <w:szCs w:val="24"/>
          <w:highlight w:val="none"/>
          <w:u w:val="single"/>
          <w:lang w:val="en-US"/>
        </w:rPr>
        <w:t xml:space="preserve"> </w:t>
      </w:r>
      <w:r>
        <w:rPr>
          <w:rFonts w:hint="eastAsia" w:ascii="宋体" w:hAnsi="宋体" w:cs="宋体"/>
          <w:color w:val="auto"/>
          <w:sz w:val="24"/>
          <w:szCs w:val="24"/>
          <w:highlight w:val="none"/>
        </w:rPr>
        <w:t>。</w:t>
      </w:r>
    </w:p>
    <w:p w14:paraId="6F2FFE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2.7 其他义务</w:t>
      </w:r>
    </w:p>
    <w:p w14:paraId="71515F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发包人应履行的其他义务：</w:t>
      </w:r>
      <w:r>
        <w:rPr>
          <w:rFonts w:hint="eastAsia" w:ascii="宋体" w:hAnsi="宋体" w:eastAsia="宋体" w:cs="宋体"/>
          <w:color w:val="auto"/>
          <w:sz w:val="24"/>
          <w:szCs w:val="24"/>
          <w:highlight w:val="none"/>
          <w:u w:val="single"/>
        </w:rPr>
        <w:t>协调处理承包人与监理人、全过程咨询单位、</w:t>
      </w:r>
      <w:r>
        <w:rPr>
          <w:rFonts w:hint="eastAsia" w:ascii="宋体" w:hAnsi="宋体" w:eastAsia="宋体" w:cs="宋体"/>
          <w:color w:val="auto"/>
          <w:sz w:val="24"/>
          <w:szCs w:val="24"/>
          <w:highlight w:val="none"/>
          <w:u w:val="single"/>
          <w:lang w:eastAsia="zh-Hans"/>
        </w:rPr>
        <w:t>全过程审计</w:t>
      </w:r>
      <w:r>
        <w:rPr>
          <w:rFonts w:hint="eastAsia" w:ascii="宋体" w:hAnsi="宋体" w:eastAsia="宋体" w:cs="宋体"/>
          <w:color w:val="auto"/>
          <w:sz w:val="24"/>
          <w:szCs w:val="24"/>
          <w:highlight w:val="none"/>
          <w:u w:val="single"/>
        </w:rPr>
        <w:t>单位的关系及项目实施过程中的问题</w:t>
      </w:r>
      <w:r>
        <w:rPr>
          <w:rFonts w:hint="eastAsia" w:ascii="宋体" w:hAnsi="宋体" w:cs="宋体"/>
          <w:color w:val="auto"/>
          <w:sz w:val="24"/>
          <w:szCs w:val="24"/>
          <w:highlight w:val="none"/>
        </w:rPr>
        <w:t>。</w:t>
      </w:r>
    </w:p>
    <w:p w14:paraId="4C118C32">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rPr>
          <w:rFonts w:cs="宋体"/>
          <w:b w:val="0"/>
          <w:color w:val="auto"/>
          <w:sz w:val="24"/>
          <w:szCs w:val="24"/>
          <w:highlight w:val="none"/>
        </w:rPr>
      </w:pPr>
      <w:bookmarkStart w:id="484" w:name="_Toc4604"/>
      <w:bookmarkStart w:id="485" w:name="_Toc1393"/>
      <w:r>
        <w:rPr>
          <w:rFonts w:hint="eastAsia" w:cs="宋体"/>
          <w:b w:val="0"/>
          <w:color w:val="auto"/>
          <w:sz w:val="24"/>
          <w:szCs w:val="24"/>
          <w:highlight w:val="none"/>
        </w:rPr>
        <w:t>第3条 发包人的管理</w:t>
      </w:r>
      <w:bookmarkEnd w:id="484"/>
      <w:bookmarkEnd w:id="485"/>
    </w:p>
    <w:p w14:paraId="330478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 发包人代表</w:t>
      </w:r>
    </w:p>
    <w:p w14:paraId="780006D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发包人代表的姓名：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11AAD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发包人代表的身份证号：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60495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发包人代表的职务：</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48031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发包人代表的联系电话：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0DE9D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发包人代表的电子邮箱：</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3E020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发包人代表的通信地址：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7DEA4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发包人对发包人代表的授权范围如下：</w:t>
      </w:r>
      <w:r>
        <w:rPr>
          <w:rFonts w:hint="eastAsia" w:ascii="宋体" w:hAnsi="宋体" w:cs="宋体"/>
          <w:color w:val="auto"/>
          <w:sz w:val="24"/>
          <w:szCs w:val="24"/>
          <w:highlight w:val="none"/>
          <w:u w:val="single"/>
        </w:rPr>
        <w:t>发包人代表根据发包人授权行使权力。部分协调性工作无需另行授权，但涉及到工程变更、签证则需发包人另行授权或者由发包人相关部门决策而非派驻代表直接决定</w:t>
      </w:r>
      <w:r>
        <w:rPr>
          <w:rFonts w:hint="eastAsia" w:ascii="宋体" w:hAnsi="宋体" w:cs="宋体"/>
          <w:color w:val="auto"/>
          <w:sz w:val="24"/>
          <w:szCs w:val="24"/>
          <w:highlight w:val="none"/>
        </w:rPr>
        <w:t>；</w:t>
      </w:r>
    </w:p>
    <w:p w14:paraId="742B46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发包人代表的职责：</w:t>
      </w:r>
      <w:r>
        <w:rPr>
          <w:rFonts w:hint="eastAsia" w:ascii="宋体" w:hAnsi="宋体" w:eastAsia="宋体" w:cs="宋体"/>
          <w:color w:val="auto"/>
          <w:sz w:val="24"/>
          <w:szCs w:val="24"/>
          <w:highlight w:val="none"/>
          <w:u w:val="single"/>
        </w:rPr>
        <w:t>负责协调及日常管理，负责对工程质量、进度、造价、安全、文明施工、环境保护等工程建设环节进行监督、检查，负责解决合同规定的、应由发包人解决的问题</w:t>
      </w:r>
      <w:r>
        <w:rPr>
          <w:rFonts w:hint="eastAsia" w:ascii="宋体" w:hAnsi="宋体" w:cs="宋体"/>
          <w:color w:val="auto"/>
          <w:sz w:val="24"/>
          <w:szCs w:val="24"/>
          <w:highlight w:val="none"/>
          <w:u w:val="single"/>
        </w:rPr>
        <w:t>。</w:t>
      </w:r>
    </w:p>
    <w:p w14:paraId="5E5E95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 发包人人员</w:t>
      </w:r>
    </w:p>
    <w:p w14:paraId="26F247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发包人人员姓名：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EF527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发包人人员职务：</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F4472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发包人人员职责：</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BE721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（1）建立与发包人内部各个部门的联系沟通渠道，建立信息沟通机制，确保工程信息的沟通交换与协调</w:t>
      </w:r>
      <w:r>
        <w:rPr>
          <w:rFonts w:hint="eastAsia" w:ascii="宋体" w:hAnsi="宋体" w:cs="宋体"/>
          <w:color w:val="auto"/>
          <w:sz w:val="24"/>
          <w:szCs w:val="24"/>
          <w:highlight w:val="none"/>
        </w:rPr>
        <w:t>；</w:t>
      </w:r>
    </w:p>
    <w:p w14:paraId="3F8D5F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（2）负责代表发包人对工程监理、工程勘察、工程总承包单位的工作进行协调、监督和检查</w:t>
      </w:r>
      <w:r>
        <w:rPr>
          <w:rFonts w:hint="eastAsia" w:ascii="宋体" w:hAnsi="宋体" w:cs="宋体"/>
          <w:color w:val="auto"/>
          <w:sz w:val="24"/>
          <w:szCs w:val="24"/>
          <w:highlight w:val="none"/>
        </w:rPr>
        <w:t xml:space="preserve">； </w:t>
      </w:r>
    </w:p>
    <w:p w14:paraId="2F4277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（3）掌握设计图纸、工程量清单以及材料、设备、成品、半成品的使用情况，施工机具和劳力的配套情况，掌握工程施工内容和施工要点，以便有针对性的工作</w:t>
      </w:r>
      <w:r>
        <w:rPr>
          <w:rFonts w:hint="eastAsia" w:ascii="宋体" w:hAnsi="宋体" w:cs="宋体"/>
          <w:color w:val="auto"/>
          <w:sz w:val="24"/>
          <w:szCs w:val="24"/>
          <w:highlight w:val="none"/>
        </w:rPr>
        <w:t>；</w:t>
      </w:r>
    </w:p>
    <w:p w14:paraId="0D4D0A5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审查监理单位和总承包单位人员到场情况；对照计划做好检查，严格审查进度报表，记录计划延误情况并分析原因；对于总承包单位自身问题，督促其制定赶工措施并监督实施，对于外部原因积极协调解决；如项目实施中出现不可预料的较大变化，需对工程整个计划和工期进行调整，则在充分分析对原有计划和工期的影响前提下，在完善科学论证的基础上，合理调整并提交计划变更申请表</w:t>
      </w:r>
      <w:r>
        <w:rPr>
          <w:rFonts w:hint="eastAsia" w:ascii="宋体" w:hAnsi="宋体" w:cs="宋体"/>
          <w:color w:val="auto"/>
          <w:sz w:val="24"/>
          <w:szCs w:val="24"/>
          <w:highlight w:val="none"/>
        </w:rPr>
        <w:t>；</w:t>
      </w:r>
    </w:p>
    <w:p w14:paraId="6E102E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（5）随时掌握工程的施工进度、工程成本、工程质量、安全生产、文明施工、合同履约管理、扬尘治理情况以及监理工作情况</w:t>
      </w:r>
      <w:r>
        <w:rPr>
          <w:rFonts w:hint="eastAsia" w:ascii="宋体" w:hAnsi="宋体" w:cs="宋体"/>
          <w:color w:val="auto"/>
          <w:sz w:val="24"/>
          <w:szCs w:val="24"/>
          <w:highlight w:val="none"/>
        </w:rPr>
        <w:t>；</w:t>
      </w:r>
    </w:p>
    <w:p w14:paraId="3CE063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（6）严格按照发包人内部流程办理现场签证手续；监督现场是否按审批后的签证范围及内容实施，验收签证内容，收集归档签证资料</w:t>
      </w:r>
      <w:r>
        <w:rPr>
          <w:rFonts w:hint="eastAsia" w:ascii="宋体" w:hAnsi="宋体" w:cs="宋体"/>
          <w:color w:val="auto"/>
          <w:sz w:val="24"/>
          <w:szCs w:val="24"/>
          <w:highlight w:val="none"/>
        </w:rPr>
        <w:t>；</w:t>
      </w:r>
    </w:p>
    <w:p w14:paraId="79240B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（7）审核确认总承包单位所报节点付款计划，组织监理单位确认总承包单位计量申请；签署工程进度款支付意见</w:t>
      </w:r>
      <w:r>
        <w:rPr>
          <w:rFonts w:hint="eastAsia" w:ascii="宋体" w:hAnsi="宋体" w:cs="宋体"/>
          <w:color w:val="auto"/>
          <w:sz w:val="24"/>
          <w:szCs w:val="24"/>
          <w:highlight w:val="none"/>
        </w:rPr>
        <w:t>；</w:t>
      </w:r>
    </w:p>
    <w:p w14:paraId="19FBC1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（8）负责检查施工单位选商、采购流程是否符合该施工单位内部制度</w:t>
      </w:r>
      <w:r>
        <w:rPr>
          <w:rFonts w:hint="eastAsia" w:ascii="宋体" w:hAnsi="宋体" w:cs="宋体"/>
          <w:color w:val="auto"/>
          <w:sz w:val="24"/>
          <w:szCs w:val="24"/>
          <w:highlight w:val="none"/>
        </w:rPr>
        <w:t>；</w:t>
      </w:r>
    </w:p>
    <w:p w14:paraId="728E1DD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（9）组织制订安全管理目标，组织工程安全检查；组织对工程安全事故的处理，提出处理意见，按规定程序对不符合安全及文明施工要求的行为进行处罚；组织建立安全事故处理预案</w:t>
      </w:r>
      <w:r>
        <w:rPr>
          <w:rFonts w:hint="eastAsia" w:ascii="宋体" w:hAnsi="宋体" w:cs="宋体"/>
          <w:color w:val="auto"/>
          <w:sz w:val="24"/>
          <w:szCs w:val="24"/>
          <w:highlight w:val="none"/>
        </w:rPr>
        <w:t>；</w:t>
      </w:r>
    </w:p>
    <w:p w14:paraId="34E997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（10）定期检查各方资料是否与进度同步，是否真实、齐全、合格；工程竣工交付后组织向发包人档案馆移交文件资料，并将有关移交手续留存备查</w:t>
      </w:r>
      <w:r>
        <w:rPr>
          <w:rFonts w:hint="eastAsia" w:ascii="宋体" w:hAnsi="宋体" w:cs="宋体"/>
          <w:color w:val="auto"/>
          <w:sz w:val="24"/>
          <w:szCs w:val="24"/>
          <w:highlight w:val="none"/>
        </w:rPr>
        <w:t>。</w:t>
      </w:r>
    </w:p>
    <w:p w14:paraId="7FEE69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3.3 工程师</w:t>
      </w:r>
    </w:p>
    <w:p w14:paraId="1A37C0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3.3.1 工程师名称：</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；工程师监督管理范围、内容：</w:t>
      </w:r>
      <w:r>
        <w:rPr>
          <w:rFonts w:hint="eastAsia" w:ascii="宋体" w:hAnsi="宋体" w:cs="宋体"/>
          <w:color w:val="auto"/>
          <w:sz w:val="24"/>
          <w:szCs w:val="24"/>
          <w:highlight w:val="none"/>
          <w:u w:val="single"/>
        </w:rPr>
        <w:t>对工程监理、工程勘察、工程总承包单位的工作进行协调、监督和检查</w:t>
      </w:r>
      <w:r>
        <w:rPr>
          <w:rFonts w:hint="eastAsia" w:ascii="宋体" w:hAnsi="宋体" w:cs="宋体"/>
          <w:color w:val="auto"/>
          <w:sz w:val="24"/>
          <w:szCs w:val="24"/>
          <w:highlight w:val="none"/>
        </w:rPr>
        <w:t>；工程师权限：</w:t>
      </w:r>
      <w:r>
        <w:rPr>
          <w:rFonts w:hint="eastAsia" w:ascii="宋体" w:hAnsi="宋体" w:cs="宋体"/>
          <w:color w:val="auto"/>
          <w:sz w:val="24"/>
          <w:szCs w:val="24"/>
          <w:highlight w:val="none"/>
          <w:u w:val="single"/>
        </w:rPr>
        <w:t xml:space="preserve"> 见总监理工程师的权限</w:t>
      </w:r>
      <w:r>
        <w:rPr>
          <w:rFonts w:hint="eastAsia" w:ascii="宋体" w:hAnsi="宋体" w:cs="宋体"/>
          <w:color w:val="auto"/>
          <w:sz w:val="24"/>
          <w:szCs w:val="24"/>
          <w:highlight w:val="none"/>
        </w:rPr>
        <w:t>。</w:t>
      </w:r>
    </w:p>
    <w:p w14:paraId="6382F3A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color w:val="auto"/>
          <w:sz w:val="24"/>
          <w:szCs w:val="24"/>
          <w:highlight w:val="none"/>
          <w:u w:val="single"/>
        </w:rPr>
      </w:pPr>
      <w:r>
        <w:rPr>
          <w:rFonts w:hAnsi="宋体"/>
          <w:color w:val="auto"/>
          <w:sz w:val="24"/>
          <w:szCs w:val="24"/>
          <w:highlight w:val="none"/>
        </w:rPr>
        <w:t>监理单位名称：</w:t>
      </w:r>
      <w:r>
        <w:rPr>
          <w:rFonts w:hint="eastAsia" w:ascii="宋体" w:hAnsi="宋体"/>
          <w:color w:val="auto"/>
          <w:sz w:val="24"/>
          <w:szCs w:val="24"/>
          <w:highlight w:val="none"/>
          <w:u w:val="single"/>
        </w:rPr>
        <w:t xml:space="preserve">                  </w:t>
      </w:r>
    </w:p>
    <w:p w14:paraId="1076BA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color w:val="auto"/>
          <w:sz w:val="24"/>
          <w:szCs w:val="24"/>
          <w:highlight w:val="none"/>
        </w:rPr>
      </w:pPr>
      <w:r>
        <w:rPr>
          <w:rFonts w:hAnsi="宋体"/>
          <w:color w:val="auto"/>
          <w:sz w:val="24"/>
          <w:szCs w:val="24"/>
          <w:highlight w:val="none"/>
        </w:rPr>
        <w:t>工程总监理工程师姓名：</w:t>
      </w:r>
      <w:r>
        <w:rPr>
          <w:rFonts w:hint="eastAsia"/>
          <w:color w:val="auto"/>
          <w:sz w:val="24"/>
          <w:szCs w:val="24"/>
          <w:highlight w:val="none"/>
          <w:u w:val="single"/>
        </w:rPr>
        <w:t xml:space="preserve">              </w:t>
      </w:r>
    </w:p>
    <w:p w14:paraId="76CFC43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color w:val="auto"/>
          <w:sz w:val="24"/>
          <w:szCs w:val="24"/>
          <w:highlight w:val="none"/>
          <w:u w:val="single"/>
        </w:rPr>
      </w:pPr>
      <w:r>
        <w:rPr>
          <w:rFonts w:hAnsi="宋体"/>
          <w:color w:val="auto"/>
          <w:sz w:val="24"/>
          <w:szCs w:val="24"/>
          <w:highlight w:val="none"/>
        </w:rPr>
        <w:t>监理的范围：</w:t>
      </w:r>
      <w:r>
        <w:rPr>
          <w:rFonts w:hAnsi="宋体"/>
          <w:color w:val="auto"/>
          <w:sz w:val="24"/>
          <w:szCs w:val="24"/>
          <w:highlight w:val="none"/>
          <w:u w:val="single"/>
        </w:rPr>
        <w:t>发包人确定的工程</w:t>
      </w:r>
      <w:r>
        <w:rPr>
          <w:rFonts w:hint="eastAsia"/>
          <w:color w:val="auto"/>
          <w:sz w:val="24"/>
          <w:szCs w:val="24"/>
          <w:highlight w:val="none"/>
          <w:u w:val="single"/>
        </w:rPr>
        <w:t>工程</w:t>
      </w:r>
      <w:r>
        <w:rPr>
          <w:rFonts w:hAnsi="宋体"/>
          <w:color w:val="auto"/>
          <w:sz w:val="24"/>
          <w:szCs w:val="24"/>
          <w:highlight w:val="none"/>
          <w:u w:val="single"/>
        </w:rPr>
        <w:t>总承包范围内所有工程</w:t>
      </w:r>
      <w:r>
        <w:rPr>
          <w:rFonts w:hint="eastAsia" w:hAnsi="宋体"/>
          <w:color w:val="auto"/>
          <w:sz w:val="24"/>
          <w:szCs w:val="24"/>
          <w:highlight w:val="none"/>
        </w:rPr>
        <w:t>。</w:t>
      </w:r>
    </w:p>
    <w:p w14:paraId="23A452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color w:val="auto"/>
          <w:sz w:val="24"/>
          <w:szCs w:val="24"/>
          <w:highlight w:val="none"/>
        </w:rPr>
      </w:pPr>
      <w:r>
        <w:rPr>
          <w:rFonts w:hint="eastAsia"/>
          <w:color w:val="auto"/>
          <w:sz w:val="24"/>
          <w:szCs w:val="24"/>
          <w:highlight w:val="none"/>
        </w:rPr>
        <w:t>监理的要求：</w:t>
      </w:r>
    </w:p>
    <w:p w14:paraId="550504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(1) 对本工程确定的承包人所有工作内容的全过程监理；</w:t>
      </w:r>
    </w:p>
    <w:p w14:paraId="679E85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(2) 根据建设工程监理规范规定完成施工阶段质量控制、进度控制、投资控制、安全监督管理、合同管理、信息资料管理、现场管理。</w:t>
      </w:r>
    </w:p>
    <w:p w14:paraId="7FFE9F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(3) 进行设计及现场实施准备阶段、保修阶段的相关技术服务。</w:t>
      </w:r>
    </w:p>
    <w:p w14:paraId="2F8430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监理的职权：见发包人与监理人所签订的监理合同</w:t>
      </w:r>
      <w:r>
        <w:rPr>
          <w:rFonts w:hint="eastAsia" w:ascii="宋体" w:hAnsi="宋体" w:cs="宋体"/>
          <w:color w:val="auto"/>
          <w:sz w:val="24"/>
          <w:szCs w:val="24"/>
          <w:highlight w:val="none"/>
          <w:u w:val="single"/>
        </w:rPr>
        <w:t>：</w:t>
      </w:r>
    </w:p>
    <w:p w14:paraId="689D25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(1) 依照相关法律、规定对承包人选择工程分包人进行确认；</w:t>
      </w:r>
    </w:p>
    <w:p w14:paraId="7B0F4C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(2) 对工程建设有关事项包括工程规模、设计标准、规划设计、生产工艺设计和使用功能要求，向委托人的建议权；</w:t>
      </w:r>
    </w:p>
    <w:p w14:paraId="22915E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(3) 对工程设计中的技术问题，按照安全和优化的原则，向设计人提出建议；如果拟提出的建议可能会提高工程造价，或延长工期，应当事先征得发包人的同意。当发现工程设计不符合国家颁布的建设工程质量标准或设计合同约定的质量标准时，监理人应当书面报告发包人并要求承包人更正；</w:t>
      </w:r>
    </w:p>
    <w:p w14:paraId="1B8D51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(4) 审批工程施工组织设计和技术方案，按照保质量、保工期和降低成本的原则，向承包人提出建议，并向发包人提出书面报告；</w:t>
      </w:r>
    </w:p>
    <w:p w14:paraId="402C1C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(5) 主持工程建设有关协作单位的组织协调，重要协调事项应当事先向发包人报告；</w:t>
      </w:r>
    </w:p>
    <w:p w14:paraId="1E130F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(6) 征得发包人同意，监理人有权发布开工令、停工令、复工令，但应当事先向发包人报告。如在紧急情况下未能事先报告时，则应在</w:t>
      </w:r>
      <w:r>
        <w:rPr>
          <w:rFonts w:hint="eastAsia" w:ascii="宋体" w:hAnsi="宋体" w:cs="宋体"/>
          <w:color w:val="auto"/>
          <w:sz w:val="24"/>
          <w:szCs w:val="24"/>
          <w:highlight w:val="none"/>
          <w:u w:val="single"/>
        </w:rPr>
        <w:t>24小时内向发包人</w:t>
      </w:r>
      <w:r>
        <w:rPr>
          <w:rFonts w:ascii="宋体" w:hAnsi="宋体" w:cs="宋体"/>
          <w:color w:val="auto"/>
          <w:sz w:val="24"/>
          <w:szCs w:val="24"/>
          <w:highlight w:val="none"/>
          <w:u w:val="single"/>
        </w:rPr>
        <w:t>作出书面报告；</w:t>
      </w:r>
    </w:p>
    <w:p w14:paraId="49BF43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(7) 工程上使用的材料设备和施工质量的检验权。对于不符合设计要求和合同约定及国家质量标准的材料、构配件、设备，有权通知承包人停止使用；对于不符合国家规范和质量标准的工序、分部、分项工程和不安全施工作业，有权通知承包人停工整改、返工。承包人得到监理机构复工令后才能复工；</w:t>
      </w:r>
    </w:p>
    <w:p w14:paraId="295D0E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(8) 工程施工进度的检查、监理权，以及工程实际竣工日期提前或超过工程施工合同规定的竣工期限的签认权；</w:t>
      </w:r>
    </w:p>
    <w:p w14:paraId="07AA59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(9) 在工程总承包合同约定的工程价格范围内，工程款支付的审核和签认权，以及工程结算的复核权。未经总监理工程师签字确认，发包人不支付工程款。</w:t>
      </w:r>
    </w:p>
    <w:p w14:paraId="1DF912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监理的内容：见发包人与监理人的监理合同。</w:t>
      </w:r>
    </w:p>
    <w:p w14:paraId="228026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监理的权限：</w:t>
      </w:r>
    </w:p>
    <w:p w14:paraId="7D0B2D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(1) 监理人在发包人授权下，可对任何承包人合同规定的义务提出变更。但变更须经发包人事先批准。在紧急情况下未能事先报发包人批准时，监理人所做的变更也应尽快通知发包人。在监理过程中如发现工程承包人人员工作不力，监理机构可建议发包人要求承包人调换有关人员。</w:t>
      </w:r>
    </w:p>
    <w:p w14:paraId="19D07D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u w:val="single"/>
        </w:rPr>
        <w:t>(2) 在委托的工程范围内，发包人或承包人对对方的任何意见和要求（包括索赔要求），均必须首先向监理机构提出，由监理机构研究处置意见，再向双方协商确定。当发包人和承包人发生争议时，监理机构应根据自己的职能，以独立的身份判断，公正地进行调解。当双方的争议由政府建设行政主管部门调解或仲裁机构仲裁或诉讼时，应当提供作证的事实材料。</w:t>
      </w:r>
    </w:p>
    <w:p w14:paraId="1B16F2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3.6 商定或确定</w:t>
      </w:r>
    </w:p>
    <w:p w14:paraId="2B4F6B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3.6.2 关于商定时间限制的具体约定：</w:t>
      </w:r>
      <w:r>
        <w:rPr>
          <w:rFonts w:hint="eastAsia" w:ascii="宋体" w:hAnsi="宋体" w:cs="宋体"/>
          <w:color w:val="auto"/>
          <w:sz w:val="24"/>
          <w:szCs w:val="24"/>
          <w:highlight w:val="none"/>
          <w:u w:val="single"/>
        </w:rPr>
        <w:t xml:space="preserve"> 28天 </w:t>
      </w:r>
      <w:r>
        <w:rPr>
          <w:rFonts w:hint="eastAsia" w:ascii="宋体" w:hAnsi="宋体" w:cs="宋体"/>
          <w:color w:val="auto"/>
          <w:sz w:val="24"/>
          <w:szCs w:val="24"/>
          <w:highlight w:val="none"/>
        </w:rPr>
        <w:t>。</w:t>
      </w:r>
    </w:p>
    <w:p w14:paraId="296F1B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3.6.3 关于商定或确定效力的具体约定：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；关于对工程师的确定提出异议的具体约定：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4C74A3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 会议</w:t>
      </w:r>
    </w:p>
    <w:p w14:paraId="1800CF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3.7.1 关于召开会议的具体约定：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18868E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3.7.2 关于保存和提供会议纪要的具体约定：</w:t>
      </w:r>
      <w:r>
        <w:rPr>
          <w:rFonts w:hint="eastAsia" w:ascii="宋体" w:hAnsi="宋体" w:cs="宋体"/>
          <w:color w:val="auto"/>
          <w:sz w:val="24"/>
          <w:szCs w:val="24"/>
          <w:highlight w:val="none"/>
          <w:u w:val="single"/>
        </w:rPr>
        <w:t xml:space="preserve">由会议召集人保存会议参加人的签名记录，并将会议纪要提供给出席会议的人员 </w:t>
      </w:r>
      <w:r>
        <w:rPr>
          <w:rFonts w:hint="eastAsia" w:ascii="宋体" w:hAnsi="宋体" w:cs="宋体"/>
          <w:color w:val="auto"/>
          <w:sz w:val="24"/>
          <w:szCs w:val="24"/>
          <w:highlight w:val="none"/>
        </w:rPr>
        <w:t>。</w:t>
      </w:r>
    </w:p>
    <w:p w14:paraId="4D8DACB2">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hint="eastAsia" w:ascii="宋体" w:hAnsi="宋体" w:eastAsia="宋体" w:cs="宋体"/>
          <w:b/>
          <w:bCs/>
          <w:color w:val="auto"/>
          <w:kern w:val="2"/>
          <w:sz w:val="24"/>
          <w:szCs w:val="24"/>
          <w:highlight w:val="none"/>
          <w:lang w:val="en-US" w:eastAsia="zh-CN" w:bidi="ar-SA"/>
        </w:rPr>
      </w:pPr>
      <w:bookmarkStart w:id="486" w:name="_Toc21099"/>
      <w:bookmarkStart w:id="487" w:name="_Toc3863"/>
      <w:r>
        <w:rPr>
          <w:rFonts w:hint="eastAsia" w:ascii="宋体" w:hAnsi="宋体" w:eastAsia="宋体" w:cs="宋体"/>
          <w:b/>
          <w:bCs/>
          <w:color w:val="auto"/>
          <w:kern w:val="2"/>
          <w:sz w:val="24"/>
          <w:szCs w:val="24"/>
          <w:highlight w:val="none"/>
          <w:lang w:val="en-US" w:eastAsia="zh-CN" w:bidi="ar-SA"/>
        </w:rPr>
        <w:t>第4条 承包人</w:t>
      </w:r>
      <w:bookmarkEnd w:id="486"/>
      <w:bookmarkEnd w:id="487"/>
    </w:p>
    <w:p w14:paraId="1004815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 承包人的一般义务</w:t>
      </w:r>
    </w:p>
    <w:p w14:paraId="3D7B61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承包人应履行的其他义务：</w:t>
      </w:r>
      <w:r>
        <w:rPr>
          <w:rFonts w:hint="eastAsia" w:ascii="宋体" w:hAnsi="宋体" w:cs="宋体"/>
          <w:color w:val="auto"/>
          <w:sz w:val="24"/>
          <w:szCs w:val="24"/>
          <w:highlight w:val="none"/>
          <w:u w:val="single"/>
        </w:rPr>
        <w:t>合同签订后，承包人应立即开始施工图设计工作，承包人在发包人配合下完成各类图纸审查并取得建设工程规划、施工许可证、产权证等有关手续。发包人付给承包人的</w:t>
      </w:r>
      <w:r>
        <w:rPr>
          <w:rFonts w:hint="eastAsia" w:ascii="宋体" w:hAnsi="宋体" w:cs="宋体"/>
          <w:color w:val="auto"/>
          <w:sz w:val="24"/>
          <w:szCs w:val="24"/>
          <w:highlight w:val="none"/>
          <w:u w:val="single"/>
          <w:lang w:eastAsia="zh-CN"/>
        </w:rPr>
        <w:t>第一笔款项</w:t>
      </w:r>
      <w:r>
        <w:rPr>
          <w:rFonts w:hint="eastAsia" w:ascii="宋体" w:hAnsi="宋体" w:cs="宋体"/>
          <w:color w:val="auto"/>
          <w:sz w:val="24"/>
          <w:szCs w:val="24"/>
          <w:highlight w:val="none"/>
          <w:u w:val="single"/>
        </w:rPr>
        <w:t>包含一次性付清的按国家规定计取的安全文明施工措施费用（包括环境保护费、安全文明施工费、临时设施费、扬尘污染治理费），承包人必须专款专用</w:t>
      </w:r>
      <w:r>
        <w:rPr>
          <w:rFonts w:hint="eastAsia" w:ascii="宋体" w:hAnsi="宋体" w:cs="宋体"/>
          <w:color w:val="auto"/>
          <w:sz w:val="24"/>
          <w:szCs w:val="24"/>
          <w:highlight w:val="none"/>
          <w:u w:val="single"/>
          <w:lang w:eastAsia="zh-CN"/>
        </w:rPr>
        <w:t>。</w:t>
      </w:r>
      <w:r>
        <w:rPr>
          <w:rFonts w:hint="eastAsia"/>
          <w:color w:val="auto"/>
          <w:sz w:val="24"/>
          <w:szCs w:val="24"/>
          <w:highlight w:val="none"/>
        </w:rPr>
        <w:t>承包人应建立安全文明生产管理台帐，接受发包人和监理人对安全文明生产费用的计提及使用情况检查，确保安全文明生产费用足额投入</w:t>
      </w:r>
      <w:r>
        <w:rPr>
          <w:rFonts w:hint="eastAsia" w:ascii="宋体" w:hAnsi="宋体" w:cs="宋体"/>
          <w:color w:val="auto"/>
          <w:sz w:val="24"/>
          <w:szCs w:val="24"/>
          <w:highlight w:val="none"/>
        </w:rPr>
        <w:t>。</w:t>
      </w:r>
    </w:p>
    <w:p w14:paraId="07616CA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 履约担保</w:t>
      </w:r>
    </w:p>
    <w:p w14:paraId="32BE5C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color w:val="auto"/>
          <w:sz w:val="24"/>
          <w:szCs w:val="24"/>
          <w:highlight w:val="none"/>
        </w:rPr>
      </w:pPr>
      <w:r>
        <w:rPr>
          <w:rFonts w:hint="eastAsia"/>
          <w:color w:val="auto"/>
          <w:sz w:val="24"/>
          <w:szCs w:val="24"/>
          <w:highlight w:val="none"/>
        </w:rPr>
        <w:t>承包人是否提供履约担保：</w:t>
      </w:r>
      <w:r>
        <w:rPr>
          <w:rFonts w:hint="eastAsia"/>
          <w:color w:val="auto"/>
          <w:sz w:val="24"/>
          <w:szCs w:val="24"/>
          <w:highlight w:val="none"/>
          <w:lang w:eastAsia="zh-CN"/>
        </w:rPr>
        <w:t>无</w:t>
      </w:r>
      <w:r>
        <w:rPr>
          <w:rFonts w:hint="eastAsia"/>
          <w:color w:val="auto"/>
          <w:sz w:val="24"/>
          <w:szCs w:val="24"/>
          <w:highlight w:val="none"/>
          <w:lang w:val="en-US" w:eastAsia="zh-CN"/>
        </w:rPr>
        <w:t xml:space="preserve"> </w:t>
      </w:r>
      <w:r>
        <w:rPr>
          <w:rFonts w:hint="eastAsia"/>
          <w:color w:val="auto"/>
          <w:sz w:val="24"/>
          <w:szCs w:val="24"/>
          <w:highlight w:val="none"/>
        </w:rPr>
        <w:t>。</w:t>
      </w:r>
    </w:p>
    <w:p w14:paraId="5FBF62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4.3 工程总承包项目经理</w:t>
      </w:r>
    </w:p>
    <w:p w14:paraId="26A6C2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4.3.1 工程总承包项目经理姓名：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C2183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执业资格或职称类型：</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9DA9C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执业资格证或职称证号码：</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13F2C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C493E9C">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电子邮箱：</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AA555C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通信地址：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4CD74E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承包人未提交劳动合同，以及没有为工程总承包项目经理缴纳社会保险证明的违约责任：</w:t>
      </w:r>
      <w:r>
        <w:rPr>
          <w:rFonts w:hint="eastAsia" w:ascii="宋体" w:hAnsi="宋体" w:cs="宋体"/>
          <w:color w:val="auto"/>
          <w:sz w:val="24"/>
          <w:szCs w:val="24"/>
          <w:highlight w:val="none"/>
          <w:u w:val="single"/>
          <w:lang w:val="en-US" w:eastAsia="zh-CN"/>
        </w:rPr>
        <w:t>/</w:t>
      </w:r>
      <w:r>
        <w:rPr>
          <w:rFonts w:hint="eastAsia" w:ascii="宋体" w:hAnsi="宋体" w:cs="宋体"/>
          <w:color w:val="auto"/>
          <w:sz w:val="24"/>
          <w:szCs w:val="24"/>
          <w:highlight w:val="none"/>
        </w:rPr>
        <w:t>。</w:t>
      </w:r>
    </w:p>
    <w:p w14:paraId="5F2BD909">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4.3.2 工程总承包项目经理每月在现场的时间要求：</w:t>
      </w:r>
      <w:r>
        <w:rPr>
          <w:rFonts w:hint="eastAsia" w:ascii="宋体" w:hAnsi="宋体" w:cs="宋体"/>
          <w:color w:val="auto"/>
          <w:sz w:val="24"/>
          <w:szCs w:val="24"/>
          <w:highlight w:val="none"/>
          <w:u w:val="single"/>
        </w:rPr>
        <w:t>项目经理在施工现场时间每周不得少于5日，并按时参加工程例会，若有特殊原因应及时取得发包人代表书面同意。并指定一名同等执业资格和经验的人员临时代行职权</w:t>
      </w:r>
      <w:r>
        <w:rPr>
          <w:rFonts w:hint="eastAsia" w:ascii="宋体" w:hAnsi="宋体" w:cs="宋体"/>
          <w:color w:val="auto"/>
          <w:sz w:val="24"/>
          <w:szCs w:val="24"/>
          <w:highlight w:val="none"/>
        </w:rPr>
        <w:t>。</w:t>
      </w:r>
    </w:p>
    <w:p w14:paraId="014E833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工程总承包项目经理未经批准擅自离开施工现场的违约责任：</w:t>
      </w:r>
      <w:r>
        <w:rPr>
          <w:rFonts w:hint="eastAsia" w:ascii="宋体" w:hAnsi="宋体" w:cs="宋体"/>
          <w:color w:val="auto"/>
          <w:sz w:val="24"/>
          <w:szCs w:val="24"/>
          <w:highlight w:val="none"/>
          <w:u w:val="single"/>
        </w:rPr>
        <w:t>承包人支付违约金</w:t>
      </w:r>
      <w:r>
        <w:rPr>
          <w:rFonts w:hint="eastAsia" w:ascii="宋体" w:hAnsi="宋体" w:cs="宋体"/>
          <w:color w:val="auto"/>
          <w:sz w:val="24"/>
          <w:szCs w:val="24"/>
          <w:highlight w:val="none"/>
          <w:u w:val="single"/>
          <w:lang w:val="en-US" w:eastAsia="zh-CN"/>
        </w:rPr>
        <w:t>1</w:t>
      </w:r>
      <w:r>
        <w:rPr>
          <w:rFonts w:hint="eastAsia" w:ascii="宋体" w:hAnsi="宋体" w:cs="宋体"/>
          <w:color w:val="auto"/>
          <w:sz w:val="24"/>
          <w:szCs w:val="24"/>
          <w:highlight w:val="none"/>
          <w:u w:val="single"/>
        </w:rPr>
        <w:t>000</w:t>
      </w:r>
      <w:r>
        <w:rPr>
          <w:rFonts w:hint="eastAsia" w:ascii="宋体" w:hAnsi="宋体" w:cs="宋体"/>
          <w:color w:val="auto"/>
          <w:sz w:val="24"/>
          <w:szCs w:val="24"/>
          <w:highlight w:val="none"/>
          <w:u w:val="single"/>
          <w:lang w:val="en-US" w:eastAsia="zh-CN"/>
        </w:rPr>
        <w:t>0</w:t>
      </w:r>
      <w:r>
        <w:rPr>
          <w:rFonts w:hint="eastAsia" w:ascii="宋体" w:hAnsi="宋体" w:cs="宋体"/>
          <w:color w:val="auto"/>
          <w:sz w:val="24"/>
          <w:szCs w:val="24"/>
          <w:highlight w:val="none"/>
          <w:u w:val="single"/>
        </w:rPr>
        <w:t>元/日（次），从工程进度款中扣除。工程开工时项目经理不能到场，视为擅自离开施工现场，承包人承担违约责任</w:t>
      </w:r>
      <w:r>
        <w:rPr>
          <w:rFonts w:hint="eastAsia" w:ascii="宋体" w:hAnsi="宋体" w:cs="宋体"/>
          <w:color w:val="auto"/>
          <w:sz w:val="24"/>
          <w:szCs w:val="24"/>
          <w:highlight w:val="none"/>
        </w:rPr>
        <w:t>。</w:t>
      </w:r>
    </w:p>
    <w:p w14:paraId="61A9614E">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4.3.3 承包人对工程总承包项目经理的授权范围:</w:t>
      </w:r>
    </w:p>
    <w:p w14:paraId="0B418B8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u w:val="single"/>
        </w:rPr>
        <w:t>（1）组建项目经理部，确定项目经理部的组织结构，按照投标文件所列名单聘任管理人员，确定管理人员的职责，并定期进行考核、评价和奖惩</w:t>
      </w:r>
      <w:r>
        <w:rPr>
          <w:rFonts w:hint="eastAsia" w:ascii="宋体" w:hAnsi="宋体" w:cs="宋体"/>
          <w:color w:val="auto"/>
          <w:sz w:val="24"/>
          <w:szCs w:val="24"/>
          <w:highlight w:val="none"/>
        </w:rPr>
        <w:t>；</w:t>
      </w:r>
    </w:p>
    <w:p w14:paraId="7B384A83">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（2）在企业财务制度规定的范围内，根据企业法定代表人授权和施工项目管理的需要，决定资金的投入和使用</w:t>
      </w:r>
      <w:r>
        <w:rPr>
          <w:rFonts w:hint="eastAsia" w:ascii="宋体" w:hAnsi="宋体" w:cs="宋体"/>
          <w:color w:val="auto"/>
          <w:sz w:val="24"/>
          <w:szCs w:val="24"/>
          <w:highlight w:val="none"/>
        </w:rPr>
        <w:t>；</w:t>
      </w:r>
    </w:p>
    <w:p w14:paraId="066FB37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（3）在授权范围内，按物资采购程序性文件的规定和合同约定行使采购权</w:t>
      </w:r>
      <w:r>
        <w:rPr>
          <w:rFonts w:hint="eastAsia" w:ascii="宋体" w:hAnsi="宋体" w:cs="宋体"/>
          <w:color w:val="auto"/>
          <w:sz w:val="24"/>
          <w:szCs w:val="24"/>
          <w:highlight w:val="none"/>
        </w:rPr>
        <w:t>；</w:t>
      </w:r>
    </w:p>
    <w:p w14:paraId="34E80B0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（4）根据企业法定代表人授权或按照企业的规定选择、使用分包作业队伍</w:t>
      </w:r>
      <w:r>
        <w:rPr>
          <w:rFonts w:hint="eastAsia" w:ascii="宋体" w:hAnsi="宋体" w:cs="宋体"/>
          <w:color w:val="auto"/>
          <w:sz w:val="24"/>
          <w:szCs w:val="24"/>
          <w:highlight w:val="none"/>
        </w:rPr>
        <w:t>；</w:t>
      </w:r>
    </w:p>
    <w:p w14:paraId="5726489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（5）主持项目经理部工作，组织制定施工项目的各项管理制度</w:t>
      </w:r>
      <w:r>
        <w:rPr>
          <w:rFonts w:hint="eastAsia" w:ascii="宋体" w:hAnsi="宋体" w:cs="宋体"/>
          <w:color w:val="auto"/>
          <w:sz w:val="24"/>
          <w:szCs w:val="24"/>
          <w:highlight w:val="none"/>
        </w:rPr>
        <w:t>；</w:t>
      </w:r>
    </w:p>
    <w:p w14:paraId="5E122ED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（6）根据企业法定代表人授权，协调和处理与施工项目管理有关的内部与外部事项</w:t>
      </w:r>
      <w:r>
        <w:rPr>
          <w:rFonts w:hint="eastAsia" w:ascii="宋体" w:hAnsi="宋体" w:cs="宋体"/>
          <w:color w:val="auto"/>
          <w:sz w:val="24"/>
          <w:szCs w:val="24"/>
          <w:highlight w:val="none"/>
        </w:rPr>
        <w:t>。</w:t>
      </w:r>
    </w:p>
    <w:p w14:paraId="7CB6E90C">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4.3.4 承包人擅自更换工程总承包项目经理的违约责任：</w:t>
      </w:r>
      <w:r>
        <w:rPr>
          <w:rFonts w:hint="eastAsia" w:ascii="宋体" w:hAnsi="宋体" w:cs="宋体"/>
          <w:color w:val="auto"/>
          <w:sz w:val="24"/>
          <w:szCs w:val="24"/>
          <w:highlight w:val="none"/>
          <w:u w:val="single"/>
        </w:rPr>
        <w:t>承包人向发包人支付违约金</w:t>
      </w:r>
      <w:r>
        <w:rPr>
          <w:rFonts w:hint="eastAsia" w:ascii="宋体" w:hAnsi="宋体" w:cs="宋体"/>
          <w:color w:val="auto"/>
          <w:sz w:val="24"/>
          <w:szCs w:val="24"/>
          <w:highlight w:val="none"/>
          <w:u w:val="single"/>
          <w:lang w:val="en-US" w:eastAsia="zh-CN"/>
        </w:rPr>
        <w:t>10</w:t>
      </w:r>
      <w:r>
        <w:rPr>
          <w:rFonts w:hint="eastAsia" w:ascii="宋体" w:hAnsi="宋体" w:cs="宋体"/>
          <w:color w:val="auto"/>
          <w:sz w:val="24"/>
          <w:szCs w:val="24"/>
          <w:highlight w:val="none"/>
          <w:u w:val="single"/>
        </w:rPr>
        <w:t>万元/次。工程实际开工30天内项目经理不能到现场履职，视为擅自更换项目经理。如承包人未经发包人书面同意，擅自变更项目经理，发包人有权解除合同，承包人承担一切责任，并赔偿因此给发包人造成的损失</w:t>
      </w:r>
      <w:r>
        <w:rPr>
          <w:rFonts w:hint="eastAsia" w:ascii="宋体" w:hAnsi="宋体" w:cs="宋体"/>
          <w:color w:val="auto"/>
          <w:sz w:val="24"/>
          <w:szCs w:val="24"/>
          <w:highlight w:val="none"/>
        </w:rPr>
        <w:t>。</w:t>
      </w:r>
    </w:p>
    <w:p w14:paraId="1A9DCF1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4.3.5 承包人无正当理由拒绝更换工程总承包项目经理的违约责任：</w:t>
      </w:r>
      <w:r>
        <w:rPr>
          <w:rFonts w:hint="eastAsia" w:ascii="宋体" w:hAnsi="宋体" w:cs="宋体"/>
          <w:color w:val="auto"/>
          <w:sz w:val="24"/>
          <w:szCs w:val="24"/>
          <w:highlight w:val="none"/>
          <w:u w:val="single"/>
        </w:rPr>
        <w:t>承包人未按照《通用合同条件》约定更换项目经理，承包人向发包人支付违约金</w:t>
      </w:r>
      <w:r>
        <w:rPr>
          <w:rFonts w:hint="eastAsia" w:ascii="宋体" w:hAnsi="宋体" w:cs="宋体"/>
          <w:color w:val="auto"/>
          <w:sz w:val="24"/>
          <w:szCs w:val="24"/>
          <w:highlight w:val="none"/>
          <w:u w:val="single"/>
          <w:lang w:val="en-US" w:eastAsia="zh-CN"/>
        </w:rPr>
        <w:t>10</w:t>
      </w:r>
      <w:r>
        <w:rPr>
          <w:rFonts w:hint="eastAsia" w:ascii="宋体" w:hAnsi="宋体" w:cs="宋体"/>
          <w:color w:val="auto"/>
          <w:sz w:val="24"/>
          <w:szCs w:val="24"/>
          <w:highlight w:val="none"/>
          <w:u w:val="single"/>
        </w:rPr>
        <w:t>万元；承包人出现两次及以上未按照《通用合同条件》约定更换项目经理，发包人有权解除合同，承包人应承担违约责任并赔偿发包人因此遭受的所有损失</w:t>
      </w:r>
      <w:r>
        <w:rPr>
          <w:rFonts w:hint="eastAsia" w:ascii="宋体" w:hAnsi="宋体" w:cs="宋体"/>
          <w:color w:val="auto"/>
          <w:sz w:val="24"/>
          <w:szCs w:val="24"/>
          <w:highlight w:val="none"/>
        </w:rPr>
        <w:t>。</w:t>
      </w:r>
    </w:p>
    <w:p w14:paraId="5A05497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4.3.7 若发包人发现承包人项目经理履职不力，每发现一次，承包人应支付违约金</w:t>
      </w:r>
      <w:r>
        <w:rPr>
          <w:rFonts w:hint="eastAsia" w:ascii="宋体" w:hAnsi="宋体" w:cs="宋体"/>
          <w:color w:val="auto"/>
          <w:sz w:val="24"/>
          <w:szCs w:val="24"/>
          <w:highlight w:val="none"/>
          <w:u w:val="single"/>
          <w:lang w:val="en-US" w:eastAsia="zh-CN"/>
        </w:rPr>
        <w:t>20</w:t>
      </w:r>
      <w:r>
        <w:rPr>
          <w:rFonts w:hint="eastAsia" w:ascii="宋体" w:hAnsi="宋体" w:cs="宋体"/>
          <w:color w:val="auto"/>
          <w:sz w:val="24"/>
          <w:szCs w:val="24"/>
          <w:highlight w:val="none"/>
          <w:u w:val="single"/>
        </w:rPr>
        <w:t>000元。</w:t>
      </w:r>
    </w:p>
    <w:p w14:paraId="2437BBD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4.4 承包人人员</w:t>
      </w:r>
    </w:p>
    <w:p w14:paraId="61BB954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4.4.1 人员安排</w:t>
      </w:r>
    </w:p>
    <w:p w14:paraId="23899DD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承包人提交项目管理机构及施工现场人员安排的报告的期限：</w:t>
      </w:r>
      <w:r>
        <w:rPr>
          <w:rFonts w:hint="eastAsia" w:ascii="宋体" w:hAnsi="宋体" w:cs="宋体"/>
          <w:color w:val="auto"/>
          <w:sz w:val="24"/>
          <w:szCs w:val="24"/>
          <w:highlight w:val="none"/>
          <w:u w:val="single"/>
        </w:rPr>
        <w:t>合同签订后14天内</w:t>
      </w:r>
      <w:r>
        <w:rPr>
          <w:rFonts w:hint="eastAsia" w:ascii="宋体" w:hAnsi="宋体" w:cs="宋体"/>
          <w:color w:val="auto"/>
          <w:sz w:val="24"/>
          <w:szCs w:val="24"/>
          <w:highlight w:val="none"/>
        </w:rPr>
        <w:t>。</w:t>
      </w:r>
    </w:p>
    <w:p w14:paraId="7A5D58BE">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承包人提交关键人员信息及注册执业资格等证明其具备担任关键人员能力的相关文件的期限：</w:t>
      </w:r>
      <w:r>
        <w:rPr>
          <w:rFonts w:hint="eastAsia" w:ascii="宋体" w:hAnsi="宋体" w:cs="宋体"/>
          <w:color w:val="auto"/>
          <w:sz w:val="24"/>
          <w:szCs w:val="24"/>
          <w:highlight w:val="none"/>
          <w:u w:val="single"/>
        </w:rPr>
        <w:t>提交报告后7天内</w:t>
      </w:r>
      <w:r>
        <w:rPr>
          <w:rFonts w:hint="eastAsia" w:ascii="宋体" w:hAnsi="宋体" w:cs="宋体"/>
          <w:color w:val="auto"/>
          <w:sz w:val="24"/>
          <w:szCs w:val="24"/>
          <w:highlight w:val="none"/>
        </w:rPr>
        <w:t>。</w:t>
      </w:r>
    </w:p>
    <w:p w14:paraId="4BBEC211">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4.4.2 关键人员更换</w:t>
      </w:r>
    </w:p>
    <w:p w14:paraId="6A28929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承包人擅自更换关键人员的违约责任：</w:t>
      </w:r>
      <w:r>
        <w:rPr>
          <w:rFonts w:hint="eastAsia" w:ascii="宋体" w:hAnsi="宋体" w:cs="宋体"/>
          <w:color w:val="auto"/>
          <w:sz w:val="24"/>
          <w:szCs w:val="24"/>
          <w:highlight w:val="none"/>
          <w:u w:val="single"/>
        </w:rPr>
        <w:t>承包人向发包人支付违约金</w:t>
      </w:r>
      <w:r>
        <w:rPr>
          <w:rFonts w:hint="eastAsia" w:ascii="宋体" w:hAnsi="宋体" w:cs="宋体"/>
          <w:color w:val="auto"/>
          <w:sz w:val="24"/>
          <w:szCs w:val="24"/>
          <w:highlight w:val="none"/>
          <w:u w:val="single"/>
          <w:lang w:val="en-US" w:eastAsia="zh-CN"/>
        </w:rPr>
        <w:t>5</w:t>
      </w:r>
      <w:r>
        <w:rPr>
          <w:rFonts w:hint="eastAsia" w:ascii="宋体" w:hAnsi="宋体" w:cs="宋体"/>
          <w:color w:val="auto"/>
          <w:sz w:val="24"/>
          <w:szCs w:val="24"/>
          <w:highlight w:val="none"/>
          <w:u w:val="single"/>
        </w:rPr>
        <w:t>0000元/人（次）</w:t>
      </w:r>
      <w:r>
        <w:rPr>
          <w:rFonts w:hint="eastAsia" w:ascii="宋体" w:hAnsi="宋体" w:cs="宋体"/>
          <w:color w:val="auto"/>
          <w:sz w:val="24"/>
          <w:szCs w:val="24"/>
          <w:highlight w:val="none"/>
        </w:rPr>
        <w:t>。</w:t>
      </w:r>
    </w:p>
    <w:p w14:paraId="3F30C10E">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承包人无正当理由拒绝撤换关键人员的违约责任：</w:t>
      </w:r>
      <w:r>
        <w:rPr>
          <w:rFonts w:hint="eastAsia" w:ascii="宋体" w:hAnsi="宋体" w:cs="宋体"/>
          <w:color w:val="auto"/>
          <w:sz w:val="24"/>
          <w:szCs w:val="24"/>
          <w:highlight w:val="none"/>
          <w:u w:val="single"/>
        </w:rPr>
        <w:t>承包人向发包人支付违约金</w:t>
      </w:r>
      <w:r>
        <w:rPr>
          <w:rFonts w:hint="eastAsia" w:ascii="宋体" w:hAnsi="宋体" w:cs="宋体"/>
          <w:color w:val="auto"/>
          <w:sz w:val="24"/>
          <w:szCs w:val="24"/>
          <w:highlight w:val="none"/>
          <w:u w:val="single"/>
          <w:lang w:val="en-US" w:eastAsia="zh-CN"/>
        </w:rPr>
        <w:t>5</w:t>
      </w:r>
      <w:r>
        <w:rPr>
          <w:rFonts w:hint="eastAsia" w:ascii="宋体" w:hAnsi="宋体" w:cs="宋体"/>
          <w:color w:val="auto"/>
          <w:sz w:val="24"/>
          <w:szCs w:val="24"/>
          <w:highlight w:val="none"/>
          <w:u w:val="single"/>
        </w:rPr>
        <w:t>0000元/人（次）</w:t>
      </w:r>
      <w:r>
        <w:rPr>
          <w:rFonts w:hint="eastAsia" w:ascii="宋体" w:hAnsi="宋体" w:cs="宋体"/>
          <w:color w:val="auto"/>
          <w:sz w:val="24"/>
          <w:szCs w:val="24"/>
          <w:highlight w:val="none"/>
        </w:rPr>
        <w:t>。</w:t>
      </w:r>
    </w:p>
    <w:p w14:paraId="0BB1444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4.4.3 现场管理关键人员在岗要求</w:t>
      </w:r>
    </w:p>
    <w:p w14:paraId="6075EAE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承包人现场管理关键人员离开施工现场的批准要求：</w:t>
      </w:r>
      <w:r>
        <w:rPr>
          <w:rFonts w:hint="eastAsia" w:ascii="宋体" w:hAnsi="宋体" w:cs="宋体"/>
          <w:color w:val="auto"/>
          <w:sz w:val="24"/>
          <w:szCs w:val="24"/>
          <w:highlight w:val="none"/>
          <w:u w:val="single"/>
        </w:rPr>
        <w:t>承包人的现场管理关键人员离开施工现场每月累计不超过7天的，应报工程师同意并抄送发包人；离开施工现场每月累计超过7天的，应书面通知发包人征得其同意并抄送工程师</w:t>
      </w:r>
      <w:r>
        <w:rPr>
          <w:rFonts w:hint="eastAsia" w:ascii="宋体" w:hAnsi="宋体" w:cs="宋体"/>
          <w:color w:val="auto"/>
          <w:sz w:val="24"/>
          <w:szCs w:val="24"/>
          <w:highlight w:val="none"/>
        </w:rPr>
        <w:t>。</w:t>
      </w:r>
    </w:p>
    <w:p w14:paraId="53EEA27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承包人现场管理关键人员擅自离开施工现场的违约责任：</w:t>
      </w:r>
      <w:r>
        <w:rPr>
          <w:rFonts w:hint="eastAsia" w:ascii="宋体" w:hAnsi="宋体" w:cs="宋体"/>
          <w:color w:val="auto"/>
          <w:sz w:val="24"/>
          <w:szCs w:val="24"/>
          <w:highlight w:val="none"/>
          <w:u w:val="single"/>
        </w:rPr>
        <w:t>承包人向发包人支付违约金每人1000元/日（次）</w:t>
      </w:r>
      <w:r>
        <w:rPr>
          <w:rFonts w:hint="eastAsia" w:ascii="宋体" w:hAnsi="宋体" w:cs="宋体"/>
          <w:color w:val="auto"/>
          <w:sz w:val="24"/>
          <w:szCs w:val="24"/>
          <w:highlight w:val="none"/>
        </w:rPr>
        <w:t>。</w:t>
      </w:r>
    </w:p>
    <w:p w14:paraId="52742E2C">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4.4.4 </w:t>
      </w:r>
      <w:r>
        <w:rPr>
          <w:rFonts w:hint="eastAsia" w:ascii="宋体" w:hAnsi="宋体" w:cs="宋体"/>
          <w:color w:val="auto"/>
          <w:sz w:val="24"/>
          <w:szCs w:val="24"/>
          <w:highlight w:val="none"/>
          <w:u w:val="single"/>
        </w:rPr>
        <w:t>承包人应确保本项目的设计、施工人员的注册合法、在有效期内。如果因注册等问题影响施工许可证等审批手续办理，承包人应向发包人支付违约金每人10000元/天。</w:t>
      </w:r>
    </w:p>
    <w:p w14:paraId="06B231F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4.4.5 </w:t>
      </w:r>
      <w:r>
        <w:rPr>
          <w:rFonts w:hint="eastAsia" w:ascii="宋体" w:hAnsi="宋体" w:cs="宋体"/>
          <w:color w:val="auto"/>
          <w:sz w:val="24"/>
          <w:szCs w:val="24"/>
          <w:highlight w:val="none"/>
          <w:u w:val="single"/>
        </w:rPr>
        <w:t>若承包人的现场负责人员不能按计划有效组织、协调、指挥项目所需的足够多且具有相应资质与能力的各类人员，在现场保质、保量按进度合规安全地完成每天的计划任务，导致本项目的周计划拖期，或30天内出现两次及以上同类的低级错误、同类的安全、质量、保密或同类的其它合规性问题，或出现一次其他导致发包人各类管理人员受到发包人各管理层级或发包人外部书面批评、党政纪处理或经济处罚的，发包人有关主管部门将向承包人发出书面通报，并直接在后续最近一次的合同应付款项中扣除</w:t>
      </w:r>
      <w:r>
        <w:rPr>
          <w:rFonts w:hint="eastAsia" w:ascii="宋体" w:hAnsi="宋体" w:cs="宋体"/>
          <w:color w:val="auto"/>
          <w:sz w:val="24"/>
          <w:szCs w:val="24"/>
          <w:highlight w:val="none"/>
          <w:u w:val="single"/>
          <w:lang w:val="en-US" w:eastAsia="zh-CN"/>
        </w:rPr>
        <w:t>50000</w:t>
      </w:r>
      <w:r>
        <w:rPr>
          <w:rFonts w:ascii="宋体" w:hAnsi="宋体" w:cs="宋体"/>
          <w:color w:val="auto"/>
          <w:sz w:val="24"/>
          <w:szCs w:val="24"/>
          <w:highlight w:val="none"/>
          <w:u w:val="single"/>
        </w:rPr>
        <w:t>元</w:t>
      </w:r>
      <w:r>
        <w:rPr>
          <w:rFonts w:hint="eastAsia" w:ascii="宋体" w:hAnsi="宋体" w:cs="宋体"/>
          <w:color w:val="auto"/>
          <w:sz w:val="24"/>
          <w:szCs w:val="24"/>
          <w:highlight w:val="none"/>
          <w:u w:val="single"/>
        </w:rPr>
        <w:t>作为承包人的每次</w:t>
      </w:r>
      <w:r>
        <w:rPr>
          <w:rFonts w:ascii="宋体" w:hAnsi="宋体" w:cs="宋体"/>
          <w:color w:val="auto"/>
          <w:sz w:val="24"/>
          <w:szCs w:val="24"/>
          <w:highlight w:val="none"/>
          <w:u w:val="single"/>
        </w:rPr>
        <w:t>违约金。</w:t>
      </w:r>
    </w:p>
    <w:p w14:paraId="67ED3AA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4.5 分包</w:t>
      </w:r>
    </w:p>
    <w:p w14:paraId="5DDCC6CC">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4.5.1 一般约定</w:t>
      </w:r>
    </w:p>
    <w:p w14:paraId="070EBAE9">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禁止分包的工程包括：</w:t>
      </w:r>
      <w:r>
        <w:rPr>
          <w:rFonts w:hint="eastAsia" w:ascii="宋体" w:hAnsi="宋体" w:cs="宋体"/>
          <w:color w:val="auto"/>
          <w:sz w:val="24"/>
          <w:szCs w:val="24"/>
          <w:highlight w:val="none"/>
          <w:u w:val="single"/>
        </w:rPr>
        <w:t>禁止任何形式的转包及违法分包</w:t>
      </w:r>
      <w:r>
        <w:rPr>
          <w:rFonts w:hint="eastAsia" w:ascii="宋体" w:hAnsi="宋体" w:cs="宋体"/>
          <w:color w:val="auto"/>
          <w:sz w:val="24"/>
          <w:szCs w:val="24"/>
          <w:highlight w:val="none"/>
        </w:rPr>
        <w:t>。</w:t>
      </w:r>
    </w:p>
    <w:p w14:paraId="0A8F92A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4.5.2 分包的确定</w:t>
      </w:r>
    </w:p>
    <w:p w14:paraId="21110328">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允许分包的工程包括：</w:t>
      </w:r>
      <w:r>
        <w:rPr>
          <w:rFonts w:hint="eastAsia" w:ascii="宋体" w:hAnsi="宋体" w:cs="宋体"/>
          <w:color w:val="auto"/>
          <w:sz w:val="24"/>
          <w:szCs w:val="24"/>
          <w:highlight w:val="none"/>
          <w:u w:val="single"/>
        </w:rPr>
        <w:t>发包人同意承包人依照国家及陕西省有关的法律法规进行合法的专业分包及劳务分包，在合同签订后30日内承包人提交详细分包计划报发包人批准。</w:t>
      </w:r>
    </w:p>
    <w:p w14:paraId="4BE18DE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其他关于分包的约定：</w:t>
      </w:r>
      <w:r>
        <w:rPr>
          <w:rFonts w:hint="eastAsia" w:ascii="宋体" w:hAnsi="宋体" w:cs="宋体"/>
          <w:color w:val="auto"/>
          <w:sz w:val="24"/>
          <w:szCs w:val="24"/>
          <w:highlight w:val="none"/>
          <w:u w:val="single"/>
        </w:rPr>
        <w:t>经批准的分包项目，承包人应按照国家法规要求的采购方式确定分包人，并报发包人代表备案。以暂估价形式包括在总承包范围内的工程、货物、服务分包时，属于依法必须进行招标的项目范围且达到国家规定规模标准的，应当依法招标</w:t>
      </w:r>
      <w:r>
        <w:rPr>
          <w:rFonts w:hint="eastAsia" w:ascii="宋体" w:hAnsi="宋体" w:cs="宋体"/>
          <w:color w:val="auto"/>
          <w:sz w:val="24"/>
          <w:szCs w:val="24"/>
          <w:highlight w:val="none"/>
        </w:rPr>
        <w:t>。</w:t>
      </w:r>
    </w:p>
    <w:p w14:paraId="5CA3604C">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如承包人分包工作发生违反国家有关招标规定和损害发包人利益的情况，发包人有权否决</w:t>
      </w:r>
      <w:r>
        <w:rPr>
          <w:rFonts w:hint="eastAsia" w:ascii="宋体" w:hAnsi="宋体" w:cs="宋体"/>
          <w:color w:val="auto"/>
          <w:sz w:val="24"/>
          <w:szCs w:val="24"/>
          <w:highlight w:val="none"/>
        </w:rPr>
        <w:t>。</w:t>
      </w:r>
    </w:p>
    <w:p w14:paraId="2486B0A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承包人采购的关键材料及设备的技术条件须经发包人审核。</w:t>
      </w:r>
    </w:p>
    <w:p w14:paraId="27023F8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4.5.5 分包合同价款支付</w:t>
      </w:r>
    </w:p>
    <w:p w14:paraId="459A42C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关于分包合同价款支付的约定：</w:t>
      </w:r>
      <w:r>
        <w:rPr>
          <w:rFonts w:hint="eastAsia" w:ascii="宋体" w:hAnsi="宋体" w:cs="宋体"/>
          <w:color w:val="auto"/>
          <w:sz w:val="24"/>
          <w:szCs w:val="24"/>
          <w:highlight w:val="none"/>
          <w:u w:val="single"/>
        </w:rPr>
        <w:t>见《通用合同条件》</w:t>
      </w:r>
      <w:r>
        <w:rPr>
          <w:rFonts w:hint="eastAsia" w:ascii="宋体" w:hAnsi="宋体" w:cs="宋体"/>
          <w:color w:val="auto"/>
          <w:sz w:val="24"/>
          <w:szCs w:val="24"/>
          <w:highlight w:val="none"/>
        </w:rPr>
        <w:t>。</w:t>
      </w:r>
    </w:p>
    <w:p w14:paraId="20B13ACF">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4.6 联合体</w:t>
      </w:r>
    </w:p>
    <w:p w14:paraId="67A0F00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4.6.1.工程总承包投标报价由联合体共同编制的，牵头单位对本次投标报价具有审核和决定的权利。牵头单位就本合同项下承包人责任对发包人负总责，承包人违反合同约定的，发包人有权要求牵头单位先行承担责任。</w:t>
      </w:r>
      <w:r>
        <w:rPr>
          <w:rFonts w:hint="eastAsia" w:ascii="宋体" w:hAnsi="宋体"/>
          <w:color w:val="auto"/>
          <w:sz w:val="24"/>
          <w:szCs w:val="24"/>
          <w:highlight w:val="none"/>
        </w:rPr>
        <w:t>联合体各方承诺，在工程施工过程中联合体各方若出现质量、进度、安全等方面对工程进展有影响且发包人书面要求改进，但发包人认为联合体改进不力的事项，发包人有权要求联合体牵头人更换联合体中的相关单位，联合体各方单位均应无条件执行，且联合体牵头人须承担因此而发生的一切责任及全部直接、间接相关费用。</w:t>
      </w:r>
    </w:p>
    <w:p w14:paraId="50D405C6">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4.6.2 联合体各成员的分工、费用收取、发票开具等事项：</w:t>
      </w:r>
      <w:r>
        <w:rPr>
          <w:rFonts w:hint="eastAsia" w:ascii="宋体" w:hAnsi="宋体" w:cs="宋体"/>
          <w:color w:val="auto"/>
          <w:sz w:val="24"/>
          <w:szCs w:val="24"/>
          <w:highlight w:val="none"/>
          <w:u w:val="single"/>
        </w:rPr>
        <w:t>联合体各成员的分工见总承包合同附件《联合体协议书》，在合同履行过程中，未经发包人同意，联合体协议不得修改；总承包合同范围内所有费用均由发包人支付给联合体牵头人，由联合体牵头人开具发票；除合同预付款外，联合体牵头人应在每期申请工程款支付时分类开具相应金额增值税发票</w:t>
      </w:r>
      <w:r>
        <w:rPr>
          <w:rFonts w:ascii="宋体" w:hAnsi="宋体" w:cs="宋体"/>
          <w:color w:val="auto"/>
          <w:sz w:val="24"/>
          <w:szCs w:val="24"/>
          <w:highlight w:val="none"/>
          <w:u w:val="single"/>
        </w:rPr>
        <w:t>。联合体</w:t>
      </w:r>
      <w:r>
        <w:rPr>
          <w:rFonts w:hint="eastAsia" w:ascii="宋体" w:hAnsi="宋体" w:cs="宋体"/>
          <w:color w:val="auto"/>
          <w:sz w:val="24"/>
          <w:szCs w:val="24"/>
          <w:highlight w:val="none"/>
          <w:u w:val="single"/>
        </w:rPr>
        <w:t>牵头单位收到发包人支付的本合同款后，按照成员单位工作内容、进度、质量等情况，及时进行价款分配、拨付及扣减。</w:t>
      </w:r>
    </w:p>
    <w:p w14:paraId="3A2A7F03">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4.6.3本工程由牵头单位负责向发包人交付。</w:t>
      </w:r>
    </w:p>
    <w:p w14:paraId="3408D10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4.7 承包人现场查勘</w:t>
      </w:r>
    </w:p>
    <w:p w14:paraId="1554076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4.7.1 双方当事人对现场查勘的责任承担的约定：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4D71CD9">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4.8 不可预见的困难</w:t>
      </w:r>
    </w:p>
    <w:p w14:paraId="69255EF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不可预见的困难包括：</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433FEC1B">
      <w:pPr>
        <w:keepNext w:val="0"/>
        <w:keepLines w:val="0"/>
        <w:pageBreakBefore w:val="0"/>
        <w:widowControl w:val="0"/>
        <w:numPr>
          <w:ilvl w:val="0"/>
          <w:numId w:val="0"/>
        </w:numPr>
        <w:kinsoku/>
        <w:wordWrap/>
        <w:overflowPunct/>
        <w:topLinePunct w:val="0"/>
        <w:autoSpaceDE w:val="0"/>
        <w:autoSpaceDN w:val="0"/>
        <w:bidi w:val="0"/>
        <w:adjustRightInd w:val="0"/>
        <w:snapToGrid w:val="0"/>
        <w:spacing w:after="156" w:afterLines="50" w:line="360" w:lineRule="auto"/>
        <w:jc w:val="center"/>
        <w:textAlignment w:val="auto"/>
        <w:rPr>
          <w:rFonts w:hint="eastAsia" w:ascii="宋体" w:hAnsi="宋体" w:eastAsia="宋体" w:cs="宋体"/>
          <w:b/>
          <w:bCs/>
          <w:color w:val="auto"/>
          <w:kern w:val="2"/>
          <w:sz w:val="24"/>
          <w:szCs w:val="24"/>
          <w:highlight w:val="none"/>
          <w:lang w:val="en-US" w:eastAsia="zh-CN" w:bidi="ar-SA"/>
        </w:rPr>
      </w:pPr>
      <w:bookmarkStart w:id="488" w:name="_Toc4319"/>
      <w:bookmarkStart w:id="489" w:name="_Toc17817"/>
      <w:r>
        <w:rPr>
          <w:rFonts w:hint="eastAsia" w:ascii="宋体" w:hAnsi="宋体" w:eastAsia="宋体" w:cs="宋体"/>
          <w:b/>
          <w:bCs/>
          <w:color w:val="auto"/>
          <w:kern w:val="2"/>
          <w:sz w:val="24"/>
          <w:szCs w:val="24"/>
          <w:highlight w:val="none"/>
          <w:lang w:val="en-US" w:eastAsia="zh-CN" w:bidi="ar-SA"/>
        </w:rPr>
        <w:t>第5条 设计</w:t>
      </w:r>
      <w:bookmarkEnd w:id="488"/>
      <w:bookmarkEnd w:id="489"/>
    </w:p>
    <w:p w14:paraId="0E90B02F">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 承包人文件审查</w:t>
      </w:r>
    </w:p>
    <w:p w14:paraId="767430C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5.2.1 承包人文件审查的期限：</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0DC4CC4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5.2.2 审查会议的审查形式和时间安排为：</w:t>
      </w:r>
      <w:r>
        <w:rPr>
          <w:rFonts w:hint="eastAsia" w:ascii="宋体" w:hAnsi="宋体" w:cs="宋体"/>
          <w:color w:val="auto"/>
          <w:sz w:val="24"/>
          <w:szCs w:val="24"/>
          <w:highlight w:val="none"/>
          <w:u w:val="single"/>
        </w:rPr>
        <w:t>设计完成后10日内，由发包人组织设计评审会议，具体会议时间地点另行通知，承包人项目负责人及主要设计人员应按照通知要求参加评审会议</w:t>
      </w:r>
      <w:r>
        <w:rPr>
          <w:rFonts w:hint="eastAsia" w:ascii="宋体" w:hAnsi="宋体" w:cs="宋体"/>
          <w:color w:val="auto"/>
          <w:sz w:val="24"/>
          <w:szCs w:val="24"/>
          <w:highlight w:val="none"/>
        </w:rPr>
        <w:t>，审查会议的费用由</w:t>
      </w:r>
      <w:r>
        <w:rPr>
          <w:rFonts w:hint="eastAsia" w:ascii="宋体" w:hAnsi="宋体" w:cs="宋体"/>
          <w:color w:val="auto"/>
          <w:sz w:val="24"/>
          <w:szCs w:val="24"/>
          <w:highlight w:val="none"/>
          <w:u w:val="single"/>
        </w:rPr>
        <w:t xml:space="preserve"> 承包人 </w:t>
      </w:r>
      <w:r>
        <w:rPr>
          <w:rFonts w:hint="eastAsia" w:ascii="宋体" w:hAnsi="宋体" w:cs="宋体"/>
          <w:color w:val="auto"/>
          <w:sz w:val="24"/>
          <w:szCs w:val="24"/>
          <w:highlight w:val="none"/>
        </w:rPr>
        <w:t>承担。</w:t>
      </w:r>
    </w:p>
    <w:p w14:paraId="688763E8">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5.2.3 关于第三方审查单位的约定：</w:t>
      </w:r>
      <w:r>
        <w:rPr>
          <w:rFonts w:hint="eastAsia" w:ascii="宋体" w:hAnsi="宋体" w:cs="宋体"/>
          <w:color w:val="auto"/>
          <w:sz w:val="24"/>
          <w:szCs w:val="24"/>
          <w:highlight w:val="none"/>
          <w:u w:val="single"/>
        </w:rPr>
        <w:t>施工图审查（含勘察审查、防雷审查、节能审查、绿色建筑审查、装配式审查、消防设计审查）单位应符合地方政府主管部门要求，施工图审查单位由承包人委托确定，费用由承包人承担</w:t>
      </w:r>
      <w:r>
        <w:rPr>
          <w:rFonts w:hint="eastAsia" w:ascii="宋体" w:hAnsi="宋体" w:cs="宋体"/>
          <w:color w:val="auto"/>
          <w:sz w:val="24"/>
          <w:szCs w:val="24"/>
          <w:highlight w:val="none"/>
        </w:rPr>
        <w:t>。</w:t>
      </w:r>
    </w:p>
    <w:p w14:paraId="11DB00E9">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5.3 培训</w:t>
      </w:r>
    </w:p>
    <w:p w14:paraId="776C983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培训的时长为</w:t>
      </w:r>
      <w:r>
        <w:rPr>
          <w:rFonts w:hint="eastAsia" w:ascii="宋体" w:hAnsi="宋体" w:cs="宋体"/>
          <w:color w:val="auto"/>
          <w:sz w:val="24"/>
          <w:szCs w:val="24"/>
          <w:highlight w:val="none"/>
          <w:u w:val="single"/>
        </w:rPr>
        <w:t>不少于5天</w:t>
      </w:r>
      <w:r>
        <w:rPr>
          <w:rFonts w:hint="eastAsia" w:ascii="宋体" w:hAnsi="宋体" w:cs="宋体"/>
          <w:color w:val="auto"/>
          <w:sz w:val="24"/>
          <w:szCs w:val="24"/>
          <w:highlight w:val="none"/>
        </w:rPr>
        <w:t>，承包人应为培训提供的人员、设施和其它必要条件为：</w:t>
      </w:r>
      <w:r>
        <w:rPr>
          <w:rFonts w:hint="eastAsia" w:ascii="宋体" w:hAnsi="宋体" w:cs="宋体"/>
          <w:color w:val="auto"/>
          <w:sz w:val="24"/>
          <w:szCs w:val="24"/>
          <w:highlight w:val="none"/>
          <w:u w:val="single"/>
        </w:rPr>
        <w:t>按工程专业或工程系统编制的工程操作、维修手册</w:t>
      </w:r>
      <w:r>
        <w:rPr>
          <w:rFonts w:hint="eastAsia" w:ascii="宋体" w:hAnsi="宋体" w:cs="宋体"/>
          <w:color w:val="auto"/>
          <w:sz w:val="24"/>
          <w:szCs w:val="24"/>
          <w:highlight w:val="none"/>
        </w:rPr>
        <w:t>。</w:t>
      </w:r>
    </w:p>
    <w:p w14:paraId="1A74D81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5.4 竣工文件</w:t>
      </w:r>
    </w:p>
    <w:p w14:paraId="6520B02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5.4.1 竣工文件的形式、提供的份数、技术标准以及其它相关要求：</w:t>
      </w:r>
      <w:r>
        <w:rPr>
          <w:rFonts w:hint="eastAsia" w:ascii="宋体" w:hAnsi="宋体" w:cs="宋体"/>
          <w:color w:val="auto"/>
          <w:sz w:val="24"/>
          <w:szCs w:val="24"/>
          <w:highlight w:val="none"/>
          <w:u w:val="single"/>
        </w:rPr>
        <w:t>竣工文件为书面形式，包括应由承包人提供的前期管理文件、施工技术文件、竣工验收文件及建筑设备资料。竣工文件要求编制五套。所有竣工文件需另行提供电子版资料1套，其中图纸类应使用DWG格式、其余应使用PDF格式</w:t>
      </w:r>
      <w:r>
        <w:rPr>
          <w:rFonts w:hint="eastAsia" w:ascii="宋体" w:hAnsi="宋体" w:cs="宋体"/>
          <w:color w:val="auto"/>
          <w:sz w:val="24"/>
          <w:szCs w:val="24"/>
          <w:highlight w:val="none"/>
        </w:rPr>
        <w:t>。</w:t>
      </w:r>
    </w:p>
    <w:p w14:paraId="6EF4EC1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5.4.3 关于竣工文件的其他约定：</w:t>
      </w:r>
      <w:r>
        <w:rPr>
          <w:rFonts w:hint="eastAsia" w:ascii="宋体" w:hAnsi="宋体" w:cs="宋体"/>
          <w:color w:val="auto"/>
          <w:sz w:val="24"/>
          <w:szCs w:val="24"/>
          <w:highlight w:val="none"/>
          <w:u w:val="single"/>
        </w:rPr>
        <w:t>竣工文件按照相关档案编制验收及报送规定及发包人的要求编制</w:t>
      </w:r>
      <w:r>
        <w:rPr>
          <w:rFonts w:hint="eastAsia" w:ascii="宋体" w:hAnsi="宋体" w:cs="宋体"/>
          <w:color w:val="auto"/>
          <w:sz w:val="24"/>
          <w:szCs w:val="24"/>
          <w:highlight w:val="none"/>
        </w:rPr>
        <w:t>。</w:t>
      </w:r>
    </w:p>
    <w:p w14:paraId="051F7A78">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5.5 操作和维修手册</w:t>
      </w:r>
    </w:p>
    <w:p w14:paraId="685996D9">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5.5.3 对最终操作和维修手册的约定：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C87E264">
      <w:pPr>
        <w:pStyle w:val="21"/>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2" w:firstLineChars="200"/>
        <w:jc w:val="center"/>
        <w:rPr>
          <w:rFonts w:hint="eastAsia" w:ascii="宋体" w:hAnsi="宋体" w:eastAsia="宋体" w:cs="宋体"/>
          <w:b/>
          <w:bCs/>
          <w:color w:val="auto"/>
          <w:kern w:val="2"/>
          <w:sz w:val="24"/>
          <w:szCs w:val="24"/>
          <w:highlight w:val="none"/>
          <w:lang w:val="en-US" w:eastAsia="zh-CN" w:bidi="ar-SA"/>
        </w:rPr>
      </w:pPr>
      <w:bookmarkStart w:id="490" w:name="_Toc20840"/>
      <w:bookmarkStart w:id="491" w:name="_Toc28588"/>
      <w:r>
        <w:rPr>
          <w:rFonts w:hint="eastAsia" w:ascii="宋体" w:hAnsi="宋体" w:eastAsia="宋体" w:cs="宋体"/>
          <w:b/>
          <w:bCs/>
          <w:color w:val="auto"/>
          <w:kern w:val="2"/>
          <w:sz w:val="24"/>
          <w:szCs w:val="24"/>
          <w:highlight w:val="none"/>
          <w:lang w:val="en-US" w:eastAsia="zh-CN" w:bidi="ar-SA"/>
        </w:rPr>
        <w:t>第6条 材料、工程设备</w:t>
      </w:r>
      <w:bookmarkEnd w:id="490"/>
      <w:bookmarkEnd w:id="491"/>
    </w:p>
    <w:p w14:paraId="3A6FC8B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 实施方法</w:t>
      </w:r>
    </w:p>
    <w:p w14:paraId="1FC0DD3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双方当事人约定的实施方法、设备、设施和材料：</w:t>
      </w:r>
      <w:r>
        <w:rPr>
          <w:rFonts w:hint="eastAsia" w:ascii="宋体" w:hAnsi="宋体" w:eastAsia="宋体" w:cs="宋体"/>
          <w:color w:val="auto"/>
          <w:sz w:val="24"/>
          <w:szCs w:val="24"/>
          <w:highlight w:val="none"/>
          <w:u w:val="single"/>
        </w:rPr>
        <w:t>应使用适当配备的实施方法、设备、设施和无危险的材料，使用恰当、审慎、先进的方法，积极采用新材料、新工艺，使用非常规方法或材料设备设施的应当取得发包人的书面认可</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78AB071">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 材料和工程设备</w:t>
      </w:r>
    </w:p>
    <w:p w14:paraId="718F3691">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6.2.1 发包人提供的材料和工程设备</w:t>
      </w:r>
    </w:p>
    <w:p w14:paraId="0255694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发包人提供的材料和工程设备验收后，由</w:t>
      </w:r>
      <w:r>
        <w:rPr>
          <w:rFonts w:hint="eastAsia" w:ascii="宋体" w:hAnsi="宋体" w:cs="宋体"/>
          <w:color w:val="auto"/>
          <w:sz w:val="24"/>
          <w:szCs w:val="24"/>
          <w:highlight w:val="none"/>
          <w:u w:val="single"/>
        </w:rPr>
        <w:t xml:space="preserve"> 承包人 </w:t>
      </w:r>
      <w:r>
        <w:rPr>
          <w:rFonts w:hint="eastAsia" w:ascii="宋体" w:hAnsi="宋体" w:cs="宋体"/>
          <w:color w:val="auto"/>
          <w:sz w:val="24"/>
          <w:szCs w:val="24"/>
          <w:highlight w:val="none"/>
        </w:rPr>
        <w:t>负责接收、运输和保管。</w:t>
      </w:r>
    </w:p>
    <w:p w14:paraId="2A36FFA8">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6.2.2 承包人提供的材料和工程设备</w:t>
      </w:r>
    </w:p>
    <w:p w14:paraId="17CFB7BE">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材料和工程设备的类别、估算数量：</w:t>
      </w:r>
      <w:r>
        <w:rPr>
          <w:rFonts w:hint="eastAsia" w:ascii="宋体" w:hAnsi="宋体" w:cs="宋体"/>
          <w:color w:val="auto"/>
          <w:sz w:val="24"/>
          <w:szCs w:val="24"/>
          <w:highlight w:val="none"/>
          <w:u w:val="single"/>
        </w:rPr>
        <w:t>开工后30日内，承包人向工程师报送</w:t>
      </w:r>
      <w:r>
        <w:rPr>
          <w:rFonts w:hint="eastAsia" w:ascii="宋体" w:hAnsi="宋体" w:cs="宋体"/>
          <w:color w:val="auto"/>
          <w:sz w:val="24"/>
          <w:szCs w:val="24"/>
          <w:highlight w:val="none"/>
        </w:rPr>
        <w:t>。</w:t>
      </w:r>
    </w:p>
    <w:p w14:paraId="4AD70EBF">
      <w:pPr>
        <w:keepNext w:val="0"/>
        <w:keepLines w:val="0"/>
        <w:pageBreakBefore w:val="0"/>
        <w:widowControl w:val="0"/>
        <w:kinsoku/>
        <w:wordWrap/>
        <w:overflowPunct/>
        <w:topLinePunct w:val="0"/>
        <w:bidi w:val="0"/>
        <w:adjustRightInd w:val="0"/>
        <w:snapToGrid w:val="0"/>
        <w:spacing w:line="360" w:lineRule="auto"/>
        <w:ind w:left="0" w:leftChars="0" w:firstLine="400" w:firstLineChars="200"/>
        <w:jc w:val="both"/>
        <w:textAlignment w:val="auto"/>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spacing w:val="-20"/>
          <w:kern w:val="2"/>
          <w:sz w:val="24"/>
          <w:szCs w:val="24"/>
          <w:highlight w:val="none"/>
          <w:lang w:val="en-US" w:eastAsia="zh-CN" w:bidi="ar-SA"/>
        </w:rPr>
        <w:t>承包人采购材料设备的约定</w:t>
      </w:r>
    </w:p>
    <w:p w14:paraId="5E8C6987">
      <w:pPr>
        <w:keepNext w:val="0"/>
        <w:keepLines w:val="0"/>
        <w:pageBreakBefore w:val="0"/>
        <w:numPr>
          <w:ilvl w:val="0"/>
          <w:numId w:val="4"/>
        </w:numPr>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承包人投标时，由承包人采购的材料设备，应有确定的品牌。由承包人采购的材料设备，必须报发包人和监理方确认后方可采购。</w:t>
      </w:r>
      <w:r>
        <w:rPr>
          <w:rFonts w:hint="eastAsia" w:ascii="宋体" w:hAnsi="宋体" w:eastAsia="宋体" w:cs="宋体"/>
          <w:color w:val="auto"/>
          <w:sz w:val="24"/>
          <w:szCs w:val="24"/>
          <w:highlight w:val="none"/>
          <w:u w:val="single"/>
          <w:lang w:eastAsia="zh-Hans"/>
        </w:rPr>
        <w:t>涉及已推荐品牌的，</w:t>
      </w:r>
      <w:r>
        <w:rPr>
          <w:rFonts w:hint="eastAsia" w:ascii="宋体" w:hAnsi="宋体" w:eastAsia="宋体" w:cs="宋体"/>
          <w:color w:val="auto"/>
          <w:sz w:val="24"/>
          <w:szCs w:val="24"/>
          <w:highlight w:val="none"/>
          <w:u w:val="single"/>
        </w:rPr>
        <w:t>如承包人拟采购材料设备品牌不在招标文件技术标准和要求中发包人推荐品牌范围内</w:t>
      </w:r>
      <w:r>
        <w:rPr>
          <w:rFonts w:hint="eastAsia" w:ascii="宋体" w:hAnsi="宋体" w:eastAsia="宋体" w:cs="宋体"/>
          <w:color w:val="auto"/>
          <w:sz w:val="24"/>
          <w:szCs w:val="24"/>
          <w:highlight w:val="none"/>
          <w:u w:val="single"/>
          <w:lang w:eastAsia="zh-Hans"/>
        </w:rPr>
        <w:t>或发包人对推荐品牌有异议</w:t>
      </w:r>
      <w:r>
        <w:rPr>
          <w:rFonts w:hint="eastAsia" w:ascii="宋体" w:hAnsi="宋体" w:eastAsia="宋体" w:cs="宋体"/>
          <w:color w:val="auto"/>
          <w:sz w:val="24"/>
          <w:szCs w:val="24"/>
          <w:highlight w:val="none"/>
          <w:u w:val="single"/>
        </w:rPr>
        <w:t>，发包人有权要求承包人更换为招标文件技术标准和要求中推荐品牌，且材料设备的单价</w:t>
      </w:r>
      <w:r>
        <w:rPr>
          <w:rFonts w:hint="eastAsia" w:ascii="宋体" w:hAnsi="宋体" w:eastAsia="宋体" w:cs="宋体"/>
          <w:color w:val="auto"/>
          <w:sz w:val="24"/>
          <w:szCs w:val="24"/>
          <w:highlight w:val="none"/>
          <w:u w:val="single"/>
          <w:lang w:eastAsia="zh-Hans"/>
        </w:rPr>
        <w:t>不予调整</w:t>
      </w:r>
      <w:r>
        <w:rPr>
          <w:rFonts w:hint="eastAsia" w:ascii="宋体" w:hAnsi="宋体" w:eastAsia="宋体" w:cs="宋体"/>
          <w:color w:val="auto"/>
          <w:sz w:val="24"/>
          <w:szCs w:val="24"/>
          <w:highlight w:val="none"/>
          <w:u w:val="single"/>
        </w:rPr>
        <w:t>。</w:t>
      </w:r>
    </w:p>
    <w:p w14:paraId="39501225">
      <w:pPr>
        <w:keepNext w:val="0"/>
        <w:keepLines w:val="0"/>
        <w:pageBreakBefore w:val="0"/>
        <w:kinsoku/>
        <w:wordWrap/>
        <w:overflowPunct/>
        <w:topLinePunct w:val="0"/>
        <w:bidi w:val="0"/>
        <w:adjustRightInd w:val="0"/>
        <w:snapToGrid w:val="0"/>
        <w:spacing w:line="360" w:lineRule="auto"/>
        <w:ind w:firstLine="464"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pacing w:val="-4"/>
          <w:sz w:val="24"/>
          <w:szCs w:val="24"/>
          <w:highlight w:val="none"/>
          <w:u w:val="single"/>
          <w:lang w:eastAsia="zh-Hans"/>
        </w:rPr>
        <w:t>在施工图预算编制、核对及确定</w:t>
      </w:r>
      <w:r>
        <w:rPr>
          <w:rFonts w:hint="eastAsia" w:ascii="宋体" w:hAnsi="宋体" w:eastAsia="宋体" w:cs="宋体"/>
          <w:bCs/>
          <w:color w:val="auto"/>
          <w:spacing w:val="-4"/>
          <w:sz w:val="24"/>
          <w:szCs w:val="24"/>
          <w:highlight w:val="none"/>
          <w:u w:val="single"/>
          <w:lang w:val="en-US" w:eastAsia="zh-CN"/>
        </w:rPr>
        <w:t>阶段</w:t>
      </w:r>
      <w:r>
        <w:rPr>
          <w:rFonts w:hint="eastAsia" w:ascii="宋体" w:hAnsi="宋体" w:eastAsia="宋体" w:cs="宋体"/>
          <w:bCs/>
          <w:color w:val="auto"/>
          <w:spacing w:val="-4"/>
          <w:sz w:val="24"/>
          <w:szCs w:val="24"/>
          <w:highlight w:val="none"/>
          <w:u w:val="single"/>
          <w:lang w:eastAsia="zh-Hans"/>
        </w:rPr>
        <w:t>，</w:t>
      </w:r>
      <w:r>
        <w:rPr>
          <w:rFonts w:hint="eastAsia" w:ascii="宋体" w:hAnsi="宋体" w:eastAsia="宋体" w:cs="宋体"/>
          <w:bCs/>
          <w:color w:val="auto"/>
          <w:spacing w:val="-4"/>
          <w:sz w:val="24"/>
          <w:szCs w:val="24"/>
          <w:highlight w:val="none"/>
          <w:u w:val="single"/>
        </w:rPr>
        <w:t>需</w:t>
      </w:r>
      <w:r>
        <w:rPr>
          <w:rFonts w:hint="eastAsia" w:ascii="宋体" w:hAnsi="宋体" w:eastAsia="宋体" w:cs="宋体"/>
          <w:bCs/>
          <w:color w:val="auto"/>
          <w:spacing w:val="-4"/>
          <w:sz w:val="24"/>
          <w:szCs w:val="24"/>
          <w:highlight w:val="none"/>
          <w:u w:val="single"/>
          <w:lang w:eastAsia="zh-Hans"/>
        </w:rPr>
        <w:t>在推荐品牌范围内</w:t>
      </w:r>
      <w:r>
        <w:rPr>
          <w:rFonts w:hint="eastAsia" w:ascii="宋体" w:hAnsi="宋体" w:eastAsia="宋体" w:cs="宋体"/>
          <w:bCs/>
          <w:color w:val="auto"/>
          <w:spacing w:val="-4"/>
          <w:sz w:val="24"/>
          <w:szCs w:val="24"/>
          <w:highlight w:val="none"/>
          <w:u w:val="single"/>
        </w:rPr>
        <w:t>考虑</w:t>
      </w:r>
      <w:r>
        <w:rPr>
          <w:rFonts w:hint="eastAsia" w:ascii="宋体" w:hAnsi="宋体" w:eastAsia="宋体" w:cs="宋体"/>
          <w:bCs/>
          <w:color w:val="auto"/>
          <w:spacing w:val="-4"/>
          <w:sz w:val="24"/>
          <w:szCs w:val="24"/>
          <w:highlight w:val="none"/>
          <w:u w:val="single"/>
          <w:lang w:eastAsia="zh-Hans"/>
        </w:rPr>
        <w:t>品牌和型号，并按照此标准计价并实施，招标人不承担由此带来的造价控制风险。未推荐品牌的，在施工图预算确定阶段，招标人有权按照以上的约定确定品牌型号及价格，且招标人不承担由此带来的造价控制风险。</w:t>
      </w:r>
      <w:r>
        <w:rPr>
          <w:rFonts w:hint="eastAsia" w:ascii="宋体" w:hAnsi="宋体" w:eastAsia="宋体" w:cs="宋体"/>
          <w:bCs/>
          <w:color w:val="auto"/>
          <w:spacing w:val="-4"/>
          <w:sz w:val="24"/>
          <w:szCs w:val="24"/>
          <w:highlight w:val="none"/>
          <w:u w:val="single"/>
        </w:rPr>
        <w:t>货物的</w:t>
      </w:r>
      <w:r>
        <w:rPr>
          <w:rFonts w:hint="eastAsia" w:ascii="宋体" w:hAnsi="宋体" w:eastAsia="宋体" w:cs="宋体"/>
          <w:bCs/>
          <w:color w:val="auto"/>
          <w:spacing w:val="-4"/>
          <w:sz w:val="24"/>
          <w:szCs w:val="24"/>
          <w:highlight w:val="none"/>
          <w:u w:val="single"/>
          <w:lang w:eastAsia="zh-Hans"/>
        </w:rPr>
        <w:t>价格</w:t>
      </w:r>
      <w:r>
        <w:rPr>
          <w:rFonts w:hint="eastAsia" w:ascii="宋体" w:hAnsi="宋体" w:eastAsia="宋体" w:cs="宋体"/>
          <w:bCs/>
          <w:color w:val="auto"/>
          <w:spacing w:val="-4"/>
          <w:sz w:val="24"/>
          <w:szCs w:val="24"/>
          <w:highlight w:val="none"/>
          <w:u w:val="single"/>
        </w:rPr>
        <w:t>应包括全部货物的从制造厂至项目现场的货物价格、运费、保险费及保管的全部价格，加上全部海关关税、增值税和其他与所提供货物有关的全部税费的总合。如为进口货物，投标人应自行完成全部进口清关工作，办理进口手续，缴纳海关关税及增值税并承担与此有关的全部费用。</w:t>
      </w:r>
    </w:p>
    <w:p w14:paraId="708BA9FB">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（2）本工程所有承包人供应材料均实行样品报批制度，发包人认为需要提供样品的材料、设备，承包人在自行采购前，必须经发包人认可样品并经发包人及监理人确认封存后，方可采购。</w:t>
      </w:r>
    </w:p>
    <w:p w14:paraId="0BC91DC6">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承包人所采购的材料必须达到国家和行业标准、施工验收规范、设计技术要求及发包人技术要求，并符合国家规定的技术标准。否则，承包人应按发包人要求的时间运出施工场地，重新采购符合要求的产品，承包人应承担由此发生的全部费用，由此延误的工期不予顺延。</w:t>
      </w:r>
    </w:p>
    <w:p w14:paraId="29F9DFE9">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（4）承包人采购的材料必须有完备的质量证明文件及授权销售证明文件，并向监理人提供复印件，如果不符合规定，发包人和监理人有权拒绝在工程中使用。</w:t>
      </w:r>
    </w:p>
    <w:p w14:paraId="315FDE98">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（5）承包人应在项目开工前2周内填写拟供主要物资供应计划表，将自购材料采购计划提交监理人及发包人备案。</w:t>
      </w:r>
    </w:p>
    <w:p w14:paraId="0C71AE32">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（6）承包人应在材料设备到货前24小时通知发包人、监理人进行清点、检验。</w:t>
      </w:r>
    </w:p>
    <w:p w14:paraId="182CB6A2">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承包人采购的材料设备在使用前，承包人应按监理人的要求进行检验或试验，不合格的不得使用，承包人必须负责更换。承包人应当立即对不合格产品进行更换并承担全部的更换费用，延误的工期不予顺延。检验或试验费用由承包人承担。</w:t>
      </w:r>
    </w:p>
    <w:p w14:paraId="3E57D05B">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（8）监理人发现承包人使用不符合设计和标准要求的材料设备时，有权要求承包人负责修复、拆除或重新采购，由承包人承担发生的全部费用，由此延误的工期不予顺延。</w:t>
      </w:r>
    </w:p>
    <w:p w14:paraId="17268149">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（9）进场的材料设备，未经发包人签署出场证明，不得运出场外，若承包人擅自将材料设备运出场外所产生的一切责任和后果由承包人承担。</w:t>
      </w:r>
    </w:p>
    <w:p w14:paraId="0EC3F3D8">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（10）承包人采购材料与工程设备管理其他要求</w:t>
      </w:r>
      <w:r>
        <w:rPr>
          <w:rFonts w:hint="eastAsia" w:ascii="宋体" w:hAnsi="宋体" w:eastAsia="宋体" w:cs="宋体"/>
          <w:color w:val="auto"/>
          <w:sz w:val="24"/>
          <w:szCs w:val="24"/>
          <w:highlight w:val="none"/>
          <w:u w:val="single"/>
        </w:rPr>
        <w:t>：若拟供主要物资出现品牌变更，视为合同变更，执行发包人变更签证手续，费用增加时不予以增加，费用减少时予以扣减。</w:t>
      </w:r>
    </w:p>
    <w:p w14:paraId="4C4AF292">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合同内有品牌约定，但品牌约定不唯一的物资设备，承包人应履行发包人拟供物资审批手续进行品牌确认，流程如下：</w:t>
      </w:r>
    </w:p>
    <w:p w14:paraId="67F22D91">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A．拟选用品牌不属于合同内备选品牌的，视为合同变更，执行变更签证手续，费用不予以增加。</w:t>
      </w:r>
    </w:p>
    <w:p w14:paraId="425EF1D8">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B．拟选用品牌属于合同内备选品牌的，由承包方在项目物资采购前30日内填写拟供物资设备采购报批表，经监理人、发包人审批后实施。</w:t>
      </w:r>
    </w:p>
    <w:p w14:paraId="7F2CF051">
      <w:pPr>
        <w:pStyle w:val="8"/>
      </w:pPr>
      <w:r>
        <w:rPr>
          <w:rFonts w:hint="eastAsia" w:ascii="宋体" w:hAnsi="宋体" w:eastAsia="宋体" w:cs="宋体"/>
          <w:color w:val="auto"/>
          <w:sz w:val="24"/>
          <w:szCs w:val="24"/>
          <w:highlight w:val="none"/>
          <w:u w:val="single"/>
        </w:rPr>
        <w:t>合同内无品牌约定的物资设备，承包人应在征得发包人同意后进行购买。</w:t>
      </w:r>
    </w:p>
    <w:p w14:paraId="22D126A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竣工后试验的生产性材料的类别或（和）清单：</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48868FE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6.2.3 材料和工程设备的保管</w:t>
      </w:r>
    </w:p>
    <w:p w14:paraId="084E808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发包人供应的材料和工程设备的保管费用由</w:t>
      </w:r>
      <w:r>
        <w:rPr>
          <w:rFonts w:hint="eastAsia" w:ascii="宋体" w:hAnsi="宋体" w:cs="宋体"/>
          <w:color w:val="auto"/>
          <w:sz w:val="24"/>
          <w:szCs w:val="24"/>
          <w:highlight w:val="none"/>
          <w:u w:val="single"/>
        </w:rPr>
        <w:t xml:space="preserve"> 承包人 </w:t>
      </w:r>
      <w:r>
        <w:rPr>
          <w:rFonts w:hint="eastAsia" w:ascii="宋体" w:hAnsi="宋体" w:cs="宋体"/>
          <w:color w:val="auto"/>
          <w:sz w:val="24"/>
          <w:szCs w:val="24"/>
          <w:highlight w:val="none"/>
        </w:rPr>
        <w:t>承担。</w:t>
      </w:r>
    </w:p>
    <w:p w14:paraId="31DCD22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承包人提交保管、维护方案的时间：</w:t>
      </w:r>
      <w:r>
        <w:rPr>
          <w:rFonts w:hint="eastAsia" w:ascii="宋体" w:hAnsi="宋体" w:cs="宋体"/>
          <w:color w:val="auto"/>
          <w:sz w:val="24"/>
          <w:szCs w:val="24"/>
          <w:highlight w:val="none"/>
          <w:u w:val="single"/>
        </w:rPr>
        <w:t xml:space="preserve"> 材料到达现场，验收合格时</w:t>
      </w:r>
      <w:r>
        <w:rPr>
          <w:rFonts w:hint="eastAsia" w:ascii="宋体" w:hAnsi="宋体" w:cs="宋体"/>
          <w:color w:val="auto"/>
          <w:sz w:val="24"/>
          <w:szCs w:val="24"/>
          <w:highlight w:val="none"/>
        </w:rPr>
        <w:t>。</w:t>
      </w:r>
    </w:p>
    <w:p w14:paraId="304541AF">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发包人提供的库房、堆场、设施和设备：</w:t>
      </w:r>
      <w:r>
        <w:rPr>
          <w:rFonts w:hint="eastAsia" w:ascii="宋体" w:hAnsi="宋体" w:cs="宋体"/>
          <w:color w:val="auto"/>
          <w:sz w:val="24"/>
          <w:szCs w:val="24"/>
          <w:highlight w:val="none"/>
          <w:u w:val="single"/>
        </w:rPr>
        <w:t>发包人不提供任何的库房、仓库设施，但现场现有空地，经发包人批准后，可提供给承包人作为临时堆场或建设临时仓储设施，临时堆场或临时仓储设施建设、拆除、绿化恢复等费用由承包人承担</w:t>
      </w:r>
      <w:r>
        <w:rPr>
          <w:rFonts w:hint="eastAsia" w:ascii="宋体" w:hAnsi="宋体" w:cs="宋体"/>
          <w:color w:val="auto"/>
          <w:sz w:val="24"/>
          <w:szCs w:val="24"/>
          <w:highlight w:val="none"/>
        </w:rPr>
        <w:t>。</w:t>
      </w:r>
    </w:p>
    <w:p w14:paraId="3B726CD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 样品</w:t>
      </w:r>
    </w:p>
    <w:p w14:paraId="7F54967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6.3.1 样品的报送与封存</w:t>
      </w:r>
    </w:p>
    <w:p w14:paraId="06F9918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需要承包人报送样品的材料或工程设备，样品种类、名称、规格、数量：</w:t>
      </w:r>
      <w:r>
        <w:rPr>
          <w:rFonts w:hint="eastAsia" w:ascii="宋体" w:hAnsi="宋体" w:cs="宋体"/>
          <w:color w:val="auto"/>
          <w:sz w:val="24"/>
          <w:szCs w:val="24"/>
          <w:highlight w:val="none"/>
          <w:u w:val="single"/>
        </w:rPr>
        <w:t>发包人另行通知确定</w:t>
      </w:r>
      <w:r>
        <w:rPr>
          <w:rFonts w:hint="eastAsia" w:ascii="宋体" w:hAnsi="宋体" w:cs="宋体"/>
          <w:color w:val="auto"/>
          <w:sz w:val="24"/>
          <w:szCs w:val="24"/>
          <w:highlight w:val="none"/>
        </w:rPr>
        <w:t>。</w:t>
      </w:r>
    </w:p>
    <w:p w14:paraId="04265361">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 质量检查</w:t>
      </w:r>
    </w:p>
    <w:p w14:paraId="11BEF6D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6.4.1 工程质量要求</w:t>
      </w:r>
    </w:p>
    <w:p w14:paraId="1BEF6BD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工程质量的特殊标准或要求：</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5B85979">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6.4.2 质量检查</w:t>
      </w:r>
    </w:p>
    <w:p w14:paraId="69F2E99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除通用合同条件已列明的质量检查的地点外，发包人有权进行质量检查的其他地点：</w:t>
      </w:r>
      <w:r>
        <w:rPr>
          <w:rFonts w:hint="eastAsia" w:ascii="宋体" w:hAnsi="宋体" w:cs="宋体"/>
          <w:color w:val="auto"/>
          <w:sz w:val="24"/>
          <w:szCs w:val="24"/>
          <w:highlight w:val="none"/>
          <w:u w:val="single"/>
        </w:rPr>
        <w:t>材料、构件检测试验地点或设备性能检测地点</w:t>
      </w:r>
      <w:r>
        <w:rPr>
          <w:rFonts w:hint="eastAsia" w:ascii="宋体" w:hAnsi="宋体" w:cs="宋体"/>
          <w:color w:val="auto"/>
          <w:sz w:val="24"/>
          <w:szCs w:val="24"/>
          <w:highlight w:val="none"/>
        </w:rPr>
        <w:t>。</w:t>
      </w:r>
    </w:p>
    <w:p w14:paraId="51AA198E">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6.4.3 隐蔽工程检查</w:t>
      </w:r>
    </w:p>
    <w:p w14:paraId="057C77C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关于隐蔽工程和中间验收的特别约定：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4F734F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6.5 由承包人试验和检验</w:t>
      </w:r>
    </w:p>
    <w:p w14:paraId="258DEFDF">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6.5.1 试验设备与试验人员</w:t>
      </w:r>
    </w:p>
    <w:p w14:paraId="41EFD3B9">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试验的内容、时间和地点：</w:t>
      </w:r>
      <w:r>
        <w:rPr>
          <w:rFonts w:hint="eastAsia" w:ascii="宋体" w:hAnsi="宋体" w:cs="宋体"/>
          <w:color w:val="auto"/>
          <w:sz w:val="24"/>
          <w:szCs w:val="24"/>
          <w:highlight w:val="none"/>
          <w:u w:val="single"/>
        </w:rPr>
        <w:t>发包人代表或工程师另行通知确定</w:t>
      </w:r>
      <w:r>
        <w:rPr>
          <w:rFonts w:hint="eastAsia" w:ascii="宋体" w:hAnsi="宋体" w:cs="宋体"/>
          <w:color w:val="auto"/>
          <w:sz w:val="24"/>
          <w:szCs w:val="24"/>
          <w:highlight w:val="none"/>
        </w:rPr>
        <w:t>。</w:t>
      </w:r>
    </w:p>
    <w:p w14:paraId="259BEB79">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试验所需要的试验设备、取样装置、试验场所和试验条件：</w:t>
      </w:r>
      <w:r>
        <w:rPr>
          <w:rFonts w:hint="eastAsia" w:ascii="宋体" w:hAnsi="宋体" w:cs="宋体"/>
          <w:color w:val="auto"/>
          <w:sz w:val="24"/>
          <w:szCs w:val="24"/>
          <w:highlight w:val="none"/>
          <w:u w:val="single"/>
        </w:rPr>
        <w:t>按照规范满足发包人代表或工程师通知试验的需要</w:t>
      </w:r>
      <w:r>
        <w:rPr>
          <w:rFonts w:hint="eastAsia" w:ascii="宋体" w:hAnsi="宋体" w:cs="宋体"/>
          <w:color w:val="auto"/>
          <w:sz w:val="24"/>
          <w:szCs w:val="24"/>
          <w:highlight w:val="none"/>
        </w:rPr>
        <w:t>。</w:t>
      </w:r>
    </w:p>
    <w:p w14:paraId="386390A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试验和检验费用的计价原则：</w:t>
      </w:r>
      <w:r>
        <w:rPr>
          <w:rFonts w:hint="eastAsia" w:ascii="宋体" w:hAnsi="宋体" w:cs="宋体"/>
          <w:color w:val="auto"/>
          <w:sz w:val="24"/>
          <w:szCs w:val="24"/>
          <w:highlight w:val="none"/>
          <w:u w:val="single"/>
        </w:rPr>
        <w:t>已包含在合同价款内</w:t>
      </w:r>
      <w:r>
        <w:rPr>
          <w:rFonts w:hint="eastAsia" w:ascii="宋体" w:hAnsi="宋体" w:cs="宋体"/>
          <w:color w:val="auto"/>
          <w:sz w:val="24"/>
          <w:szCs w:val="24"/>
          <w:highlight w:val="none"/>
        </w:rPr>
        <w:t>。</w:t>
      </w:r>
    </w:p>
    <w:p w14:paraId="4782D116">
      <w:pPr>
        <w:pStyle w:val="21"/>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2" w:firstLineChars="200"/>
        <w:jc w:val="center"/>
        <w:rPr>
          <w:rFonts w:cs="宋体"/>
          <w:b/>
          <w:bCs w:val="0"/>
          <w:color w:val="auto"/>
          <w:sz w:val="24"/>
          <w:szCs w:val="24"/>
          <w:highlight w:val="none"/>
        </w:rPr>
      </w:pPr>
      <w:bookmarkStart w:id="492" w:name="_Toc28876"/>
      <w:bookmarkStart w:id="493" w:name="_Toc27293"/>
      <w:r>
        <w:rPr>
          <w:rFonts w:hint="eastAsia" w:cs="宋体"/>
          <w:b/>
          <w:bCs w:val="0"/>
          <w:color w:val="auto"/>
          <w:sz w:val="24"/>
          <w:szCs w:val="24"/>
          <w:highlight w:val="none"/>
        </w:rPr>
        <w:t>第7条 施工</w:t>
      </w:r>
      <w:bookmarkEnd w:id="492"/>
      <w:bookmarkEnd w:id="493"/>
    </w:p>
    <w:p w14:paraId="7240AC6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 交通运输</w:t>
      </w:r>
    </w:p>
    <w:p w14:paraId="6F40039C">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7.1.1 出入现场的权利</w:t>
      </w:r>
    </w:p>
    <w:p w14:paraId="356A816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关于出入现场的权利的约定：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9C1585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7.1.2 场外交通</w:t>
      </w:r>
    </w:p>
    <w:p w14:paraId="4ED7BF6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关于场外交通的特别约定：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665654A1">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7.1.3 场内交通</w:t>
      </w:r>
    </w:p>
    <w:p w14:paraId="6F352D9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关于场内交通的特别约定：</w:t>
      </w:r>
      <w:r>
        <w:rPr>
          <w:rFonts w:hint="eastAsia" w:ascii="宋体" w:hAnsi="宋体" w:cs="宋体"/>
          <w:color w:val="auto"/>
          <w:sz w:val="24"/>
          <w:szCs w:val="24"/>
          <w:highlight w:val="none"/>
          <w:u w:val="single"/>
        </w:rPr>
        <w:t xml:space="preserve">  按照发包人内部制度执行  </w:t>
      </w:r>
      <w:r>
        <w:rPr>
          <w:rFonts w:hint="eastAsia" w:ascii="宋体" w:hAnsi="宋体" w:cs="宋体"/>
          <w:color w:val="auto"/>
          <w:sz w:val="24"/>
          <w:szCs w:val="24"/>
          <w:highlight w:val="none"/>
        </w:rPr>
        <w:t>。</w:t>
      </w:r>
    </w:p>
    <w:p w14:paraId="51E34AC6">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关于场内交通与场外交通边界的约定：</w:t>
      </w:r>
      <w:r>
        <w:rPr>
          <w:rFonts w:hint="eastAsia" w:ascii="宋体" w:hAnsi="宋体" w:cs="宋体"/>
          <w:color w:val="auto"/>
          <w:sz w:val="24"/>
          <w:szCs w:val="24"/>
          <w:highlight w:val="none"/>
          <w:u w:val="single"/>
        </w:rPr>
        <w:t>以施工区域围墙外现有道路为分界</w:t>
      </w:r>
      <w:r>
        <w:rPr>
          <w:rFonts w:hint="eastAsia" w:ascii="宋体" w:hAnsi="宋体" w:cs="宋体"/>
          <w:color w:val="auto"/>
          <w:sz w:val="24"/>
          <w:szCs w:val="24"/>
          <w:highlight w:val="none"/>
        </w:rPr>
        <w:t>。</w:t>
      </w:r>
    </w:p>
    <w:p w14:paraId="45796306">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7.1.4 超大件和超重件的运输</w:t>
      </w:r>
    </w:p>
    <w:p w14:paraId="741B6C76">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运输超大件或超重件所需的道路和桥梁临时加固改造费用和其他有关费用由</w:t>
      </w:r>
      <w:r>
        <w:rPr>
          <w:rFonts w:hint="eastAsia" w:ascii="宋体" w:hAnsi="宋体" w:cs="宋体"/>
          <w:color w:val="auto"/>
          <w:sz w:val="24"/>
          <w:szCs w:val="24"/>
          <w:highlight w:val="none"/>
          <w:u w:val="single"/>
        </w:rPr>
        <w:t xml:space="preserve"> 承包人 </w:t>
      </w:r>
      <w:r>
        <w:rPr>
          <w:rFonts w:hint="eastAsia" w:ascii="宋体" w:hAnsi="宋体" w:cs="宋体"/>
          <w:color w:val="auto"/>
          <w:sz w:val="24"/>
          <w:szCs w:val="24"/>
          <w:highlight w:val="none"/>
        </w:rPr>
        <w:t>承担。</w:t>
      </w:r>
    </w:p>
    <w:p w14:paraId="48E163B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7.2 施工设备和临时设施</w:t>
      </w:r>
    </w:p>
    <w:p w14:paraId="729C4081">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7.2.1 承包人提供的施工设备和临时设施</w:t>
      </w:r>
    </w:p>
    <w:p w14:paraId="296E519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临时设施的费用和临时占地手续和费用承担的特别约定：</w:t>
      </w:r>
      <w:r>
        <w:rPr>
          <w:rFonts w:hint="eastAsia" w:ascii="宋体" w:hAnsi="宋体" w:cs="宋体"/>
          <w:color w:val="auto"/>
          <w:sz w:val="24"/>
          <w:szCs w:val="24"/>
          <w:highlight w:val="none"/>
          <w:u w:val="single"/>
        </w:rPr>
        <w:t xml:space="preserve">  由承包人承担   </w:t>
      </w:r>
      <w:r>
        <w:rPr>
          <w:rFonts w:hint="eastAsia" w:ascii="宋体" w:hAnsi="宋体" w:cs="宋体"/>
          <w:color w:val="auto"/>
          <w:sz w:val="24"/>
          <w:szCs w:val="24"/>
          <w:highlight w:val="none"/>
        </w:rPr>
        <w:t>。</w:t>
      </w:r>
    </w:p>
    <w:p w14:paraId="2DC8BAE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7.2.2 发包人提供的施工设备和临时设施</w:t>
      </w:r>
    </w:p>
    <w:p w14:paraId="3EF7CB7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发包人提供的施工设备或临时设施范围：</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1C48BD4">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7.3 现场合作</w:t>
      </w:r>
    </w:p>
    <w:p w14:paraId="31F4018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关于现场合作费用的特别约定：</w:t>
      </w:r>
      <w:r>
        <w:rPr>
          <w:rFonts w:hint="eastAsia" w:ascii="宋体" w:hAnsi="宋体" w:cs="宋体"/>
          <w:color w:val="auto"/>
          <w:sz w:val="24"/>
          <w:szCs w:val="24"/>
          <w:highlight w:val="none"/>
          <w:u w:val="single"/>
        </w:rPr>
        <w:t>发包人的其他承包人使用承包人水电或运输、提升等机械设备时，可向发包人的其他承包人收取水电费用及机械设备使用费用。其他场地占用等配合费用已包含在合同价款内</w:t>
      </w:r>
      <w:r>
        <w:rPr>
          <w:rFonts w:hint="eastAsia" w:ascii="宋体" w:hAnsi="宋体" w:cs="宋体"/>
          <w:color w:val="auto"/>
          <w:sz w:val="24"/>
          <w:szCs w:val="24"/>
          <w:highlight w:val="none"/>
        </w:rPr>
        <w:t>。</w:t>
      </w:r>
    </w:p>
    <w:p w14:paraId="6C58C72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7.4 测量放线</w:t>
      </w:r>
    </w:p>
    <w:p w14:paraId="767A7350">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7.4.1 关于测量放线的特别约定的技术规范：</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。施工控制网资料的告知期限：</w:t>
      </w:r>
      <w:r>
        <w:rPr>
          <w:rFonts w:hint="eastAsia" w:ascii="宋体" w:hAnsi="宋体" w:cs="宋体"/>
          <w:color w:val="auto"/>
          <w:sz w:val="24"/>
          <w:szCs w:val="24"/>
          <w:highlight w:val="none"/>
          <w:u w:val="single"/>
        </w:rPr>
        <w:t xml:space="preserve"> 施工开始前7日 </w:t>
      </w:r>
      <w:r>
        <w:rPr>
          <w:rFonts w:hint="eastAsia" w:ascii="宋体" w:hAnsi="宋体" w:cs="宋体"/>
          <w:color w:val="auto"/>
          <w:sz w:val="24"/>
          <w:szCs w:val="24"/>
          <w:highlight w:val="none"/>
        </w:rPr>
        <w:t>。</w:t>
      </w:r>
    </w:p>
    <w:p w14:paraId="07B4B206">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7.5 现场劳动用工</w:t>
      </w:r>
    </w:p>
    <w:p w14:paraId="78B4CB5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7.5.2 合同当事人对建筑工人工资清偿事宜和违约责任的约定：</w:t>
      </w:r>
      <w:r>
        <w:rPr>
          <w:rFonts w:hint="eastAsia" w:ascii="宋体" w:hAnsi="宋体" w:cs="宋体"/>
          <w:color w:val="auto"/>
          <w:sz w:val="24"/>
          <w:szCs w:val="24"/>
          <w:highlight w:val="none"/>
          <w:u w:val="single"/>
        </w:rPr>
        <w:t>承包方应按照《保障农民工工资支付条例》（国务院令第724号）及相关法律的规定，及时向本合同履约中承包方直接或间接雇佣的建筑工人支付工资，若不及时支付，发包方可依据地方政府主管部门向发包方发出的各种书面要求，直接向建筑工人支付相应工资，该费用发包方将直接从本合同约定应向承包方支付的工程款中双倍扣除；本合同履约中承包方直接或间接雇佣的农民工因非发包方原因而进行的欠薪集会、到政府部门上访等对发包方带来直接、间接负面影响的，每发生一次，发包方将直接从本合同约定应向承包方支付的工程款中扣除合同额的</w:t>
      </w:r>
      <w:r>
        <w:rPr>
          <w:rFonts w:hint="eastAsia" w:ascii="宋体" w:hAnsi="宋体" w:cs="宋体"/>
          <w:color w:val="auto"/>
          <w:sz w:val="24"/>
          <w:szCs w:val="24"/>
          <w:highlight w:val="none"/>
          <w:u w:val="single"/>
          <w:lang w:val="en-US" w:eastAsia="zh-CN"/>
        </w:rPr>
        <w:t>5</w:t>
      </w:r>
      <w:r>
        <w:rPr>
          <w:rFonts w:ascii="宋体" w:hAnsi="宋体" w:cs="宋体"/>
          <w:color w:val="auto"/>
          <w:sz w:val="24"/>
          <w:szCs w:val="24"/>
          <w:highlight w:val="none"/>
          <w:u w:val="single"/>
        </w:rPr>
        <w:t>%作</w:t>
      </w:r>
      <w:r>
        <w:rPr>
          <w:rFonts w:hint="eastAsia" w:ascii="宋体" w:hAnsi="宋体" w:cs="宋体"/>
          <w:color w:val="auto"/>
          <w:sz w:val="24"/>
          <w:szCs w:val="24"/>
          <w:highlight w:val="none"/>
          <w:u w:val="single"/>
        </w:rPr>
        <w:t>为违约金</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(建议设立农民工工资共管账户）</w:t>
      </w:r>
    </w:p>
    <w:p w14:paraId="6A50494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7.6 安全文明施工</w:t>
      </w:r>
    </w:p>
    <w:p w14:paraId="33BA090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7.6.1 安全生产要求</w:t>
      </w:r>
    </w:p>
    <w:p w14:paraId="72FB5C4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合同当事人对安全施工的要求：</w:t>
      </w:r>
      <w:r>
        <w:rPr>
          <w:rFonts w:hint="eastAsia" w:ascii="宋体" w:hAnsi="宋体" w:cs="宋体"/>
          <w:color w:val="auto"/>
          <w:sz w:val="24"/>
          <w:szCs w:val="24"/>
          <w:highlight w:val="none"/>
          <w:u w:val="single"/>
          <w:lang w:eastAsia="zh-CN"/>
        </w:rPr>
        <w:t>按</w:t>
      </w:r>
      <w:r>
        <w:rPr>
          <w:rFonts w:hint="eastAsia" w:ascii="宋体" w:hAnsi="宋体" w:cs="宋体"/>
          <w:color w:val="auto"/>
          <w:sz w:val="24"/>
          <w:szCs w:val="24"/>
          <w:highlight w:val="none"/>
          <w:u w:val="single"/>
        </w:rPr>
        <w:t>《通用合同条件》</w:t>
      </w:r>
      <w:r>
        <w:rPr>
          <w:rFonts w:hint="eastAsia" w:ascii="宋体" w:hAnsi="宋体" w:cs="宋体"/>
          <w:color w:val="auto"/>
          <w:sz w:val="24"/>
          <w:szCs w:val="24"/>
          <w:highlight w:val="none"/>
          <w:u w:val="single"/>
          <w:lang w:eastAsia="zh-CN"/>
        </w:rPr>
        <w:t>执行</w:t>
      </w:r>
      <w:r>
        <w:rPr>
          <w:rFonts w:hint="eastAsia" w:ascii="宋体" w:hAnsi="宋体" w:cs="宋体"/>
          <w:color w:val="auto"/>
          <w:sz w:val="24"/>
          <w:szCs w:val="24"/>
          <w:highlight w:val="none"/>
        </w:rPr>
        <w:t>。</w:t>
      </w:r>
    </w:p>
    <w:p w14:paraId="6A04193A">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安全目标为无死亡事故，工伤频率控制在地方建筑施工安全管理法规规定的指标要求范围内。若发生工伤事故，有关费用全部由承包人承担，因此给发包人造成损失的，还应按照发包人的实际损失承担赔偿责任</w:t>
      </w:r>
      <w:r>
        <w:rPr>
          <w:rFonts w:hint="eastAsia" w:ascii="宋体" w:hAnsi="宋体" w:cs="宋体"/>
          <w:color w:val="auto"/>
          <w:sz w:val="24"/>
          <w:szCs w:val="24"/>
          <w:highlight w:val="none"/>
        </w:rPr>
        <w:t>。</w:t>
      </w:r>
    </w:p>
    <w:p w14:paraId="0D4A685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7.6.3 文明施工</w:t>
      </w:r>
    </w:p>
    <w:p w14:paraId="2DD704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合同当事人对文明施工的要求：</w:t>
      </w:r>
      <w:r>
        <w:rPr>
          <w:rFonts w:hint="eastAsia" w:ascii="宋体" w:hAnsi="宋体" w:cs="宋体"/>
          <w:color w:val="auto"/>
          <w:sz w:val="24"/>
          <w:szCs w:val="24"/>
          <w:highlight w:val="none"/>
          <w:u w:val="single"/>
        </w:rPr>
        <w:t xml:space="preserve">按照文明工地标准组织实施。承包人应按照陕西省“安全文明工地”、治污减霾等相关规定要求做好安全文明施工、环境保护、治污减霾等工作。承包人未达到省、市的有关规定要求，被行政主管部门查处的，或被发包人、监理人定期检查不符合相关规定的，承包人除接受相关部门处罚外，上述行为每发现一次，承包人还须向发包人支付违约金 </w:t>
      </w:r>
      <w:r>
        <w:rPr>
          <w:rFonts w:hint="eastAsia" w:ascii="宋体" w:hAnsi="宋体" w:cs="宋体"/>
          <w:color w:val="auto"/>
          <w:sz w:val="24"/>
          <w:szCs w:val="24"/>
          <w:highlight w:val="none"/>
          <w:u w:val="single"/>
          <w:lang w:val="en-US" w:eastAsia="zh-CN"/>
        </w:rPr>
        <w:t>2</w:t>
      </w:r>
      <w:r>
        <w:rPr>
          <w:rFonts w:hint="eastAsia" w:ascii="宋体" w:hAnsi="宋体" w:cs="宋体"/>
          <w:color w:val="auto"/>
          <w:sz w:val="24"/>
          <w:szCs w:val="24"/>
          <w:highlight w:val="none"/>
          <w:u w:val="single"/>
        </w:rPr>
        <w:t>000元</w:t>
      </w:r>
      <w:r>
        <w:rPr>
          <w:rFonts w:hint="eastAsia" w:ascii="宋体" w:hAnsi="宋体" w:cs="宋体"/>
          <w:color w:val="auto"/>
          <w:sz w:val="24"/>
          <w:szCs w:val="24"/>
          <w:highlight w:val="none"/>
        </w:rPr>
        <w:t>。</w:t>
      </w:r>
    </w:p>
    <w:p w14:paraId="218767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7.9 临时性公用设施</w:t>
      </w:r>
    </w:p>
    <w:p w14:paraId="59C62A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关于临时性公用设施的特别约定：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5B02E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7.9.1 临时用水电等提供和节点铺设</w:t>
      </w:r>
    </w:p>
    <w:p w14:paraId="2AB8ED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发包人提供的临时用水、用电等类别、取费单价：</w:t>
      </w:r>
      <w:r>
        <w:rPr>
          <w:rFonts w:hint="eastAsia" w:ascii="宋体" w:hAnsi="宋体" w:cs="宋体"/>
          <w:color w:val="auto"/>
          <w:sz w:val="24"/>
          <w:szCs w:val="24"/>
          <w:highlight w:val="none"/>
          <w:u w:val="single"/>
          <w:lang w:val="en-US" w:eastAsia="zh-CN"/>
        </w:rPr>
        <w:t>施工产生的水电费用按照审计结算金额的6‰计算，结算时一并扣除</w:t>
      </w:r>
      <w:r>
        <w:rPr>
          <w:rFonts w:hint="eastAsia" w:ascii="宋体" w:hAnsi="宋体" w:cs="宋体"/>
          <w:color w:val="auto"/>
          <w:sz w:val="24"/>
          <w:szCs w:val="24"/>
          <w:highlight w:val="none"/>
        </w:rPr>
        <w:t>。</w:t>
      </w:r>
    </w:p>
    <w:p w14:paraId="2FD584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7.10 现场安保</w:t>
      </w:r>
    </w:p>
    <w:p w14:paraId="6A8623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承包人现场安保义务的特别约定：</w:t>
      </w:r>
      <w:r>
        <w:rPr>
          <w:rFonts w:hint="eastAsia" w:ascii="宋体" w:hAnsi="宋体" w:cs="宋体"/>
          <w:color w:val="auto"/>
          <w:sz w:val="24"/>
          <w:szCs w:val="24"/>
          <w:highlight w:val="none"/>
          <w:u w:val="single"/>
        </w:rPr>
        <w:t>工程现场范围均为承包人负责保安管理。承包人应在开工后7日内将保安制度、责任制度报发包人备案，并接受发包人保卫部门的检查。每月在工程月报中报告安保情况。承包人未在工程现场以标牌明示相关安全规定，或将安全规定发送给发包人的，发包人的代表、雇员、工程师（监理人）及其委托的其他人员在工程现场所发生的人身伤害、安全事故，由承包人负责</w:t>
      </w:r>
      <w:r>
        <w:rPr>
          <w:rFonts w:hint="eastAsia" w:ascii="宋体" w:hAnsi="宋体" w:cs="宋体"/>
          <w:color w:val="auto"/>
          <w:sz w:val="24"/>
          <w:szCs w:val="24"/>
          <w:highlight w:val="none"/>
        </w:rPr>
        <w:t>。</w:t>
      </w:r>
    </w:p>
    <w:p w14:paraId="0EB680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7.12因违反本条通用条款约定导致的发包人被罚款，由承包人承担。承包人严格按当地政府文明工地检查（验收）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w:t>
      </w:r>
    </w:p>
    <w:p w14:paraId="300B75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因承包人原因造成的安全、环境、急性职业病危害事故或事件，由承包人负全部责任并赔偿发包人损失。</w:t>
      </w:r>
    </w:p>
    <w:p w14:paraId="39A2D923">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cs="宋体"/>
          <w:b/>
          <w:bCs w:val="0"/>
          <w:color w:val="auto"/>
          <w:sz w:val="24"/>
          <w:szCs w:val="24"/>
          <w:highlight w:val="none"/>
        </w:rPr>
      </w:pPr>
      <w:bookmarkStart w:id="494" w:name="_Toc4305"/>
      <w:bookmarkStart w:id="495" w:name="_Toc18754"/>
      <w:r>
        <w:rPr>
          <w:rFonts w:hint="eastAsia" w:cs="宋体"/>
          <w:b/>
          <w:bCs w:val="0"/>
          <w:color w:val="auto"/>
          <w:sz w:val="24"/>
          <w:szCs w:val="24"/>
          <w:highlight w:val="none"/>
        </w:rPr>
        <w:t>第8条 工期和进度</w:t>
      </w:r>
      <w:bookmarkEnd w:id="494"/>
      <w:bookmarkEnd w:id="495"/>
    </w:p>
    <w:p w14:paraId="1E5CB3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8.1 开始工作</w:t>
      </w:r>
    </w:p>
    <w:p w14:paraId="4AB1B4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8.1.1 开始准备工作：</w:t>
      </w:r>
      <w:r>
        <w:rPr>
          <w:rFonts w:hint="eastAsia" w:ascii="宋体" w:hAnsi="宋体" w:eastAsia="宋体" w:cs="宋体"/>
          <w:color w:val="auto"/>
          <w:sz w:val="24"/>
          <w:szCs w:val="24"/>
          <w:highlight w:val="none"/>
          <w:u w:val="single"/>
        </w:rPr>
        <w:t>以发包人通知为准</w:t>
      </w:r>
      <w:r>
        <w:rPr>
          <w:rFonts w:hint="eastAsia" w:ascii="宋体" w:hAnsi="宋体" w:cs="宋体"/>
          <w:color w:val="auto"/>
          <w:sz w:val="24"/>
          <w:szCs w:val="24"/>
          <w:highlight w:val="none"/>
        </w:rPr>
        <w:t>。</w:t>
      </w:r>
    </w:p>
    <w:p w14:paraId="4C560D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发包人按照承包人实际需要将施工用水、电接入施工现场，施工现场内线路由承包人负责，施工用水、电等单价，按照发包人的规定执行</w:t>
      </w:r>
      <w:r>
        <w:rPr>
          <w:rFonts w:hint="eastAsia" w:ascii="宋体" w:hAnsi="宋体" w:cs="宋体"/>
          <w:color w:val="auto"/>
          <w:sz w:val="24"/>
          <w:szCs w:val="24"/>
          <w:highlight w:val="none"/>
        </w:rPr>
        <w:t>。</w:t>
      </w:r>
    </w:p>
    <w:p w14:paraId="6AF9F7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8.1.2 发包人可在计划开始工作之日起84日后发出开始工作通知的特殊情形：</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5DA2D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8.2 竣工日期</w:t>
      </w:r>
    </w:p>
    <w:p w14:paraId="1EED6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竣工日期的约定：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84201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8.3 项目实施计划</w:t>
      </w:r>
    </w:p>
    <w:p w14:paraId="618E9E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8.3.1 项目实施计划的内容</w:t>
      </w:r>
    </w:p>
    <w:p w14:paraId="4D98E9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项目实施计划的内容：</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90C66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8.3.2 项目实施计划的提交和修改</w:t>
      </w:r>
    </w:p>
    <w:p w14:paraId="684837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项目实施计划的提交及修改期限：</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CAB07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8.4 项目进度计划</w:t>
      </w:r>
    </w:p>
    <w:p w14:paraId="7E54EE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8.4.1 工程师在收到进度计划后确认或提出修改意见的期限：</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0EC94D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8.4.2 进度计划的具体要求：</w:t>
      </w:r>
      <w:r>
        <w:rPr>
          <w:rFonts w:hint="eastAsia" w:ascii="宋体" w:hAnsi="宋体" w:cs="宋体"/>
          <w:color w:val="auto"/>
          <w:sz w:val="24"/>
          <w:szCs w:val="24"/>
          <w:highlight w:val="none"/>
          <w:u w:val="single"/>
        </w:rPr>
        <w:t xml:space="preserve"> 应包括设计进度计划、采购进度计划、施工进度计划  </w:t>
      </w:r>
      <w:r>
        <w:rPr>
          <w:rFonts w:hint="eastAsia" w:ascii="宋体" w:hAnsi="宋体" w:cs="宋体"/>
          <w:color w:val="auto"/>
          <w:sz w:val="24"/>
          <w:szCs w:val="24"/>
          <w:highlight w:val="none"/>
        </w:rPr>
        <w:t>。</w:t>
      </w:r>
    </w:p>
    <w:p w14:paraId="5C117F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关键路径及关键路径变化的确定原则：</w:t>
      </w:r>
      <w:r>
        <w:rPr>
          <w:rFonts w:hint="eastAsia" w:ascii="宋体" w:hAnsi="宋体" w:cs="宋体"/>
          <w:color w:val="auto"/>
          <w:sz w:val="24"/>
          <w:szCs w:val="24"/>
          <w:highlight w:val="none"/>
          <w:u w:val="single"/>
        </w:rPr>
        <w:t>因以下原因造成关键线路延长导致工期延误，工期相应顺延</w:t>
      </w:r>
      <w:r>
        <w:rPr>
          <w:rFonts w:hint="eastAsia" w:ascii="宋体" w:hAnsi="宋体" w:cs="宋体"/>
          <w:color w:val="auto"/>
          <w:sz w:val="24"/>
          <w:szCs w:val="24"/>
          <w:highlight w:val="none"/>
        </w:rPr>
        <w:t>：</w:t>
      </w:r>
    </w:p>
    <w:p w14:paraId="7B02E8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(1) </w:t>
      </w:r>
      <w:r>
        <w:rPr>
          <w:rFonts w:hint="eastAsia" w:ascii="宋体" w:hAnsi="宋体" w:cs="宋体"/>
          <w:color w:val="auto"/>
          <w:sz w:val="24"/>
          <w:szCs w:val="24"/>
          <w:highlight w:val="none"/>
          <w:u w:val="single"/>
        </w:rPr>
        <w:t>发包人未能按约定提供施工场地及开工条件</w:t>
      </w:r>
      <w:r>
        <w:rPr>
          <w:rFonts w:hint="eastAsia" w:ascii="宋体" w:hAnsi="宋体" w:cs="宋体"/>
          <w:color w:val="auto"/>
          <w:sz w:val="24"/>
          <w:szCs w:val="24"/>
          <w:highlight w:val="none"/>
        </w:rPr>
        <w:t>；</w:t>
      </w:r>
    </w:p>
    <w:p w14:paraId="7D09BF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(2) </w:t>
      </w:r>
      <w:r>
        <w:rPr>
          <w:rFonts w:hint="eastAsia" w:ascii="宋体" w:hAnsi="宋体" w:cs="宋体"/>
          <w:color w:val="auto"/>
          <w:sz w:val="24"/>
          <w:szCs w:val="24"/>
          <w:highlight w:val="none"/>
          <w:u w:val="single"/>
        </w:rPr>
        <w:t>发包人未能按合同约定支付合同价款，致使施工不能正常进行</w:t>
      </w:r>
      <w:r>
        <w:rPr>
          <w:rFonts w:hint="eastAsia" w:ascii="宋体" w:hAnsi="宋体" w:cs="宋体"/>
          <w:color w:val="auto"/>
          <w:sz w:val="24"/>
          <w:szCs w:val="24"/>
          <w:highlight w:val="none"/>
        </w:rPr>
        <w:t xml:space="preserve">； </w:t>
      </w:r>
    </w:p>
    <w:p w14:paraId="69BCBB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(3) </w:t>
      </w:r>
      <w:r>
        <w:rPr>
          <w:rFonts w:hint="eastAsia" w:ascii="宋体" w:hAnsi="宋体" w:cs="宋体"/>
          <w:color w:val="auto"/>
          <w:sz w:val="24"/>
          <w:szCs w:val="24"/>
          <w:highlight w:val="none"/>
          <w:u w:val="single"/>
        </w:rPr>
        <w:t>发包人未按合同约定提供所需指令、批准等，致使施工不能正常进行</w:t>
      </w:r>
      <w:r>
        <w:rPr>
          <w:rFonts w:hint="eastAsia" w:ascii="宋体" w:hAnsi="宋体" w:cs="宋体"/>
          <w:color w:val="auto"/>
          <w:sz w:val="24"/>
          <w:szCs w:val="24"/>
          <w:highlight w:val="none"/>
        </w:rPr>
        <w:t>；</w:t>
      </w:r>
    </w:p>
    <w:p w14:paraId="4476C3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(4) </w:t>
      </w:r>
      <w:r>
        <w:rPr>
          <w:rFonts w:hint="eastAsia" w:ascii="宋体" w:hAnsi="宋体" w:cs="宋体"/>
          <w:color w:val="auto"/>
          <w:sz w:val="24"/>
          <w:szCs w:val="24"/>
          <w:highlight w:val="none"/>
          <w:u w:val="single"/>
        </w:rPr>
        <w:t>发包人未能及时确认设计工艺参数、方案、设计标准等技术条件，造成的工期延误</w:t>
      </w:r>
      <w:r>
        <w:rPr>
          <w:rFonts w:hint="eastAsia" w:ascii="宋体" w:hAnsi="宋体" w:cs="宋体"/>
          <w:color w:val="auto"/>
          <w:sz w:val="24"/>
          <w:szCs w:val="24"/>
          <w:highlight w:val="none"/>
        </w:rPr>
        <w:t xml:space="preserve">； </w:t>
      </w:r>
    </w:p>
    <w:p w14:paraId="5926C4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(5) </w:t>
      </w:r>
      <w:r>
        <w:rPr>
          <w:rFonts w:hint="eastAsia" w:ascii="宋体" w:hAnsi="宋体" w:cs="宋体"/>
          <w:color w:val="auto"/>
          <w:sz w:val="24"/>
          <w:szCs w:val="24"/>
          <w:highlight w:val="none"/>
          <w:u w:val="single"/>
        </w:rPr>
        <w:t>发包人修改设计方案、标准等造成的工期延误</w:t>
      </w:r>
      <w:r>
        <w:rPr>
          <w:rFonts w:hint="eastAsia" w:ascii="宋体" w:hAnsi="宋体" w:cs="宋体"/>
          <w:color w:val="auto"/>
          <w:sz w:val="24"/>
          <w:szCs w:val="24"/>
          <w:highlight w:val="none"/>
        </w:rPr>
        <w:t>；</w:t>
      </w:r>
    </w:p>
    <w:p w14:paraId="0318E0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(6) </w:t>
      </w:r>
      <w:r>
        <w:rPr>
          <w:rFonts w:hint="eastAsia" w:ascii="宋体" w:hAnsi="宋体" w:cs="宋体"/>
          <w:color w:val="auto"/>
          <w:sz w:val="24"/>
          <w:szCs w:val="24"/>
          <w:highlight w:val="none"/>
          <w:u w:val="single"/>
        </w:rPr>
        <w:t>发包人原因造成设计标准以外的变更、施工图以外的工程内容增加等造成的工程量增加造成的工期延误</w:t>
      </w:r>
      <w:r>
        <w:rPr>
          <w:rFonts w:hint="eastAsia" w:ascii="宋体" w:hAnsi="宋体" w:cs="宋体"/>
          <w:color w:val="auto"/>
          <w:sz w:val="24"/>
          <w:szCs w:val="24"/>
          <w:highlight w:val="none"/>
        </w:rPr>
        <w:t>；</w:t>
      </w:r>
    </w:p>
    <w:p w14:paraId="1219FD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(7) </w:t>
      </w:r>
      <w:r>
        <w:rPr>
          <w:rFonts w:hint="eastAsia" w:ascii="宋体" w:hAnsi="宋体" w:cs="宋体"/>
          <w:color w:val="auto"/>
          <w:sz w:val="24"/>
          <w:szCs w:val="24"/>
          <w:highlight w:val="none"/>
          <w:u w:val="single"/>
        </w:rPr>
        <w:t>一周内非承包人原因停水、停电、停气影响施工，造成停工累计超过8小时</w:t>
      </w:r>
      <w:r>
        <w:rPr>
          <w:rFonts w:hint="eastAsia" w:ascii="宋体" w:hAnsi="宋体" w:cs="宋体"/>
          <w:color w:val="auto"/>
          <w:sz w:val="24"/>
          <w:szCs w:val="24"/>
          <w:highlight w:val="none"/>
        </w:rPr>
        <w:t>；</w:t>
      </w:r>
    </w:p>
    <w:p w14:paraId="2CF4F5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(8) </w:t>
      </w:r>
      <w:r>
        <w:rPr>
          <w:rFonts w:hint="eastAsia" w:ascii="宋体" w:hAnsi="宋体" w:cs="宋体"/>
          <w:color w:val="auto"/>
          <w:sz w:val="24"/>
          <w:szCs w:val="24"/>
          <w:highlight w:val="none"/>
          <w:u w:val="single"/>
        </w:rPr>
        <w:t>不可抗力</w:t>
      </w:r>
      <w:r>
        <w:rPr>
          <w:rFonts w:hint="eastAsia" w:ascii="宋体" w:hAnsi="宋体" w:cs="宋体"/>
          <w:color w:val="auto"/>
          <w:sz w:val="24"/>
          <w:szCs w:val="24"/>
          <w:highlight w:val="none"/>
        </w:rPr>
        <w:t>。</w:t>
      </w:r>
    </w:p>
    <w:p w14:paraId="262242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承包人提交项目进度计划的份数和时间：</w:t>
      </w:r>
      <w:r>
        <w:rPr>
          <w:rFonts w:hint="eastAsia" w:ascii="宋体" w:hAnsi="宋体" w:cs="宋体"/>
          <w:color w:val="auto"/>
          <w:sz w:val="24"/>
          <w:szCs w:val="24"/>
          <w:highlight w:val="none"/>
          <w:u w:val="single"/>
        </w:rPr>
        <w:t>合同签订后10日内提供设计及施工进度计划，每月18日前提交下月施工进度计划共四份（电子版一份，书面版三份）</w:t>
      </w:r>
      <w:r>
        <w:rPr>
          <w:rFonts w:hint="eastAsia" w:ascii="宋体" w:hAnsi="宋体" w:cs="宋体"/>
          <w:color w:val="auto"/>
          <w:sz w:val="24"/>
          <w:szCs w:val="24"/>
          <w:highlight w:val="none"/>
        </w:rPr>
        <w:t>。</w:t>
      </w:r>
    </w:p>
    <w:p w14:paraId="4EE473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8.4.3 进度计划的修订</w:t>
      </w:r>
    </w:p>
    <w:p w14:paraId="1596FA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承包人提交修订项目进度计划申请报告的期限：</w:t>
      </w:r>
      <w:r>
        <w:rPr>
          <w:rFonts w:hint="eastAsia" w:ascii="宋体" w:hAnsi="宋体" w:cs="宋体"/>
          <w:color w:val="auto"/>
          <w:sz w:val="24"/>
          <w:szCs w:val="24"/>
          <w:highlight w:val="none"/>
          <w:u w:val="single"/>
        </w:rPr>
        <w:t xml:space="preserve"> 接到工程师修改进度计划通知5日内     </w:t>
      </w:r>
      <w:r>
        <w:rPr>
          <w:rFonts w:hint="eastAsia" w:ascii="宋体" w:hAnsi="宋体" w:cs="宋体"/>
          <w:color w:val="auto"/>
          <w:sz w:val="24"/>
          <w:szCs w:val="24"/>
          <w:highlight w:val="none"/>
        </w:rPr>
        <w:t>。</w:t>
      </w:r>
    </w:p>
    <w:p w14:paraId="0B706D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发包人批复修订项目进度计划申请报告的期限：</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600E09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承包人答复发包人提出修订合同计划的期限：</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6010B3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8.5 进度报告</w:t>
      </w:r>
    </w:p>
    <w:p w14:paraId="24D418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进度报告的具体要求：</w:t>
      </w:r>
      <w:r>
        <w:rPr>
          <w:rFonts w:hint="eastAsia" w:ascii="宋体" w:hAnsi="宋体" w:cs="宋体"/>
          <w:color w:val="auto"/>
          <w:sz w:val="24"/>
          <w:szCs w:val="24"/>
          <w:highlight w:val="none"/>
          <w:u w:val="single"/>
        </w:rPr>
        <w:t>每月18日前提交本月进度报告，进度报告内容见《通用合同条件》要求，并应包括下月施工进度计划内容。进度报告除文字及图表描述外，还应包括照片等影像资料反映工程实际进展</w:t>
      </w:r>
      <w:r>
        <w:rPr>
          <w:rFonts w:hint="eastAsia" w:ascii="宋体" w:hAnsi="宋体" w:cs="宋体"/>
          <w:color w:val="auto"/>
          <w:sz w:val="24"/>
          <w:szCs w:val="24"/>
          <w:highlight w:val="none"/>
        </w:rPr>
        <w:t>。</w:t>
      </w:r>
    </w:p>
    <w:p w14:paraId="3A2709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8.7 工期延误</w:t>
      </w:r>
    </w:p>
    <w:p w14:paraId="7BD8B9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8.7.2 因承包人原因导致工期延误</w:t>
      </w:r>
    </w:p>
    <w:p w14:paraId="52F5B7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协议书约定日期完成设计、报建（工程规划许可证、施工许可证、质量监督手续、施工图审查、消防设计审查、节能备案等）、施工的进度要求。承包人由于自身原因未按规定时间达到设计、报建、施工图审查、开工、竣工验收要求，承包人则应向发包人支付违约金，违约金按里程碑节点每延期1日支付2万元，工程竣工节点每延期1日支付</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万元，累计赔偿不超过合同价款中核定建安工程费用的10%。由于发包人的原因造成工程延误，工期相应顺延。</w:t>
      </w:r>
    </w:p>
    <w:p w14:paraId="65AF6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8.7.3 行政审批迟延</w:t>
      </w:r>
    </w:p>
    <w:p w14:paraId="5BBB49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行</w:t>
      </w:r>
      <w:r>
        <w:rPr>
          <w:rFonts w:hint="eastAsia" w:ascii="宋体" w:hAnsi="宋体" w:cs="宋体"/>
          <w:color w:val="auto"/>
          <w:sz w:val="24"/>
          <w:szCs w:val="24"/>
          <w:highlight w:val="none"/>
          <w:shd w:val="clear"/>
        </w:rPr>
        <w:t>政审批报送的职责分工：</w:t>
      </w:r>
      <w:r>
        <w:rPr>
          <w:rFonts w:hint="eastAsia" w:ascii="宋体" w:hAnsi="宋体" w:cs="宋体"/>
          <w:bCs/>
          <w:color w:val="auto"/>
          <w:sz w:val="24"/>
          <w:szCs w:val="24"/>
          <w:highlight w:val="none"/>
          <w:u w:val="single"/>
          <w:shd w:val="clear"/>
        </w:rPr>
        <w:t>项目立项审批、土地征用和建设用地规划审批审批由发包人负责；建设工程规划许可审批、建筑工程施工许可审批、环评、预控评手续</w:t>
      </w:r>
      <w:r>
        <w:rPr>
          <w:rFonts w:hint="eastAsia" w:ascii="宋体" w:hAnsi="宋体" w:cs="宋体"/>
          <w:bCs/>
          <w:color w:val="auto"/>
          <w:sz w:val="24"/>
          <w:szCs w:val="24"/>
          <w:highlight w:val="none"/>
          <w:u w:val="single"/>
          <w:shd w:val="clear"/>
          <w:lang w:eastAsia="zh-CN"/>
        </w:rPr>
        <w:t>、</w:t>
      </w:r>
      <w:r>
        <w:rPr>
          <w:rFonts w:hint="eastAsia" w:ascii="宋体" w:hAnsi="宋体" w:cs="宋体"/>
          <w:bCs/>
          <w:color w:val="auto"/>
          <w:sz w:val="24"/>
          <w:szCs w:val="24"/>
          <w:highlight w:val="none"/>
          <w:u w:val="single"/>
          <w:shd w:val="clear"/>
        </w:rPr>
        <w:t>防</w:t>
      </w:r>
      <w:r>
        <w:rPr>
          <w:rFonts w:hint="eastAsia" w:ascii="宋体" w:hAnsi="宋体" w:cs="宋体"/>
          <w:bCs/>
          <w:color w:val="auto"/>
          <w:sz w:val="24"/>
          <w:szCs w:val="24"/>
          <w:highlight w:val="none"/>
          <w:u w:val="single"/>
        </w:rPr>
        <w:t>雷验收、节能验收、消防验收、竣工验收备案、不动产权证由承包人负责，发包人配合</w:t>
      </w:r>
      <w:r>
        <w:rPr>
          <w:rFonts w:hint="eastAsia" w:ascii="宋体" w:hAnsi="宋体" w:cs="宋体"/>
          <w:color w:val="auto"/>
          <w:sz w:val="24"/>
          <w:szCs w:val="24"/>
          <w:highlight w:val="none"/>
        </w:rPr>
        <w:t>。</w:t>
      </w:r>
    </w:p>
    <w:p w14:paraId="077FCF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承包人对由其办理的开工前批准手续实施拖延造成的窝工和工期延误负责</w:t>
      </w:r>
      <w:r>
        <w:rPr>
          <w:rFonts w:hint="eastAsia" w:ascii="宋体" w:hAnsi="宋体" w:cs="宋体"/>
          <w:color w:val="auto"/>
          <w:sz w:val="24"/>
          <w:szCs w:val="24"/>
          <w:highlight w:val="none"/>
        </w:rPr>
        <w:t>。</w:t>
      </w:r>
    </w:p>
    <w:p w14:paraId="67AB852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8.7.4 异常恶劣的气候条件</w:t>
      </w:r>
    </w:p>
    <w:p w14:paraId="44DAB6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双方约定视为异常恶劣的气候条件的情形：</w:t>
      </w:r>
    </w:p>
    <w:p w14:paraId="31C2F0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（1）日降雨量大于50mm的雨日超过1天； </w:t>
      </w:r>
    </w:p>
    <w:p w14:paraId="3020B3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（2）日最高气温超过38℃的高温天气大于3天</w:t>
      </w:r>
      <w:r>
        <w:rPr>
          <w:rFonts w:hint="eastAsia" w:ascii="宋体" w:hAnsi="宋体" w:cs="宋体"/>
          <w:color w:val="auto"/>
          <w:sz w:val="24"/>
          <w:szCs w:val="24"/>
          <w:highlight w:val="none"/>
        </w:rPr>
        <w:t xml:space="preserve">； </w:t>
      </w:r>
    </w:p>
    <w:p w14:paraId="1F2105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（3）日最低气温低于﹣20℃的严寒天气大于3天</w:t>
      </w:r>
      <w:r>
        <w:rPr>
          <w:rFonts w:hint="eastAsia" w:ascii="宋体" w:hAnsi="宋体" w:cs="宋体"/>
          <w:color w:val="auto"/>
          <w:sz w:val="24"/>
          <w:szCs w:val="24"/>
          <w:highlight w:val="none"/>
        </w:rPr>
        <w:t>；</w:t>
      </w:r>
    </w:p>
    <w:p w14:paraId="46442B1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（4）造成工程损坏的冰雹灾害</w:t>
      </w:r>
      <w:r>
        <w:rPr>
          <w:rFonts w:hint="eastAsia" w:ascii="宋体" w:hAnsi="宋体" w:cs="宋体"/>
          <w:color w:val="auto"/>
          <w:sz w:val="24"/>
          <w:szCs w:val="24"/>
          <w:highlight w:val="none"/>
        </w:rPr>
        <w:t>；</w:t>
      </w:r>
    </w:p>
    <w:p w14:paraId="6B44CD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（5）日降雪量10mm及以上的大雪灾害</w:t>
      </w:r>
      <w:r>
        <w:rPr>
          <w:rFonts w:hint="eastAsia" w:ascii="宋体" w:hAnsi="宋体" w:cs="宋体"/>
          <w:color w:val="auto"/>
          <w:sz w:val="24"/>
          <w:szCs w:val="24"/>
          <w:highlight w:val="none"/>
        </w:rPr>
        <w:t>；</w:t>
      </w:r>
    </w:p>
    <w:p w14:paraId="005CB2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（6）其它异常恶劣气候灾害。</w:t>
      </w:r>
    </w:p>
    <w:p w14:paraId="523EFB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若发生以上情况，按照《通用合同条件》约定执行。其它情况下承包人因采取合理措施仍延误的工期由发包人承担</w:t>
      </w:r>
      <w:r>
        <w:rPr>
          <w:rFonts w:hint="eastAsia" w:ascii="宋体" w:hAnsi="宋体" w:cs="宋体"/>
          <w:color w:val="auto"/>
          <w:sz w:val="24"/>
          <w:szCs w:val="24"/>
          <w:highlight w:val="none"/>
        </w:rPr>
        <w:t>。</w:t>
      </w:r>
    </w:p>
    <w:p w14:paraId="0135D1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8.8 工期提前</w:t>
      </w:r>
    </w:p>
    <w:p w14:paraId="66B514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8.8.2 承包人提前竣工的奖励：</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742A171">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cs="宋体"/>
          <w:b/>
          <w:bCs w:val="0"/>
          <w:color w:val="auto"/>
          <w:sz w:val="24"/>
          <w:szCs w:val="24"/>
          <w:highlight w:val="none"/>
        </w:rPr>
      </w:pPr>
      <w:bookmarkStart w:id="496" w:name="_Toc8776"/>
      <w:bookmarkStart w:id="497" w:name="_Toc15994"/>
      <w:r>
        <w:rPr>
          <w:rFonts w:hint="eastAsia" w:cs="宋体"/>
          <w:b/>
          <w:bCs w:val="0"/>
          <w:color w:val="auto"/>
          <w:sz w:val="24"/>
          <w:szCs w:val="24"/>
          <w:highlight w:val="none"/>
        </w:rPr>
        <w:t>第9条 竣工试验</w:t>
      </w:r>
      <w:bookmarkEnd w:id="496"/>
      <w:bookmarkEnd w:id="497"/>
    </w:p>
    <w:p w14:paraId="458CED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 竣工试验的义务</w:t>
      </w:r>
    </w:p>
    <w:p w14:paraId="042690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9.1.3 竣工试验的阶段、内容和顺序：</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BE9AE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竣工试验的操作要求：</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528224F3">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hint="eastAsia" w:ascii="宋体" w:hAnsi="宋体" w:eastAsia="宋体" w:cs="宋体"/>
          <w:b/>
          <w:bCs w:val="0"/>
          <w:color w:val="auto"/>
          <w:sz w:val="24"/>
          <w:szCs w:val="24"/>
          <w:highlight w:val="none"/>
        </w:rPr>
      </w:pPr>
      <w:bookmarkStart w:id="498" w:name="_Toc15246"/>
      <w:bookmarkStart w:id="499" w:name="_Toc17985"/>
      <w:r>
        <w:rPr>
          <w:rFonts w:hint="eastAsia" w:ascii="宋体" w:hAnsi="宋体" w:eastAsia="宋体" w:cs="宋体"/>
          <w:b/>
          <w:bCs w:val="0"/>
          <w:color w:val="auto"/>
          <w:sz w:val="24"/>
          <w:szCs w:val="24"/>
          <w:highlight w:val="none"/>
        </w:rPr>
        <w:t>第10条 验收和工程接收</w:t>
      </w:r>
      <w:bookmarkEnd w:id="498"/>
      <w:bookmarkEnd w:id="499"/>
    </w:p>
    <w:p w14:paraId="184646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 竣工验收</w:t>
      </w:r>
    </w:p>
    <w:p w14:paraId="624566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10.1.2 关于竣工验收程序的约定：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7697A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发包人不按照合同约定组织竣工验收、颁发工程接受证书的违约金的计算方式：</w:t>
      </w:r>
      <w:r>
        <w:rPr>
          <w:rFonts w:hint="eastAsia" w:ascii="宋体" w:hAnsi="宋体" w:cs="宋体"/>
          <w:color w:val="auto"/>
          <w:sz w:val="24"/>
          <w:szCs w:val="24"/>
          <w:highlight w:val="none"/>
          <w:u w:val="single"/>
        </w:rPr>
        <w:t>发包人不支付违约金</w:t>
      </w:r>
      <w:r>
        <w:rPr>
          <w:rFonts w:hint="eastAsia" w:ascii="宋体" w:hAnsi="宋体" w:cs="宋体"/>
          <w:color w:val="auto"/>
          <w:sz w:val="24"/>
          <w:szCs w:val="24"/>
          <w:highlight w:val="none"/>
        </w:rPr>
        <w:t>。</w:t>
      </w:r>
    </w:p>
    <w:p w14:paraId="3843F4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10.3 工程的接收</w:t>
      </w:r>
    </w:p>
    <w:p w14:paraId="0C1BFD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10.3.1 工程接收的先后顺序、时间安排和其他要求：</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D0A93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10.3.2 接受工程时承包人需提交竣工验收资料的类别、内容、份数和提交时间：</w:t>
      </w:r>
      <w:r>
        <w:rPr>
          <w:rFonts w:hint="eastAsia" w:ascii="宋体" w:hAnsi="宋体" w:cs="宋体"/>
          <w:color w:val="auto"/>
          <w:sz w:val="24"/>
          <w:szCs w:val="24"/>
          <w:highlight w:val="none"/>
          <w:u w:val="single"/>
        </w:rPr>
        <w:t>办理工程竣工验收合格后60日内，承包人向发包人提交4套完整的竣工资料。竣工资料包括：应由承包人提供的前期管理文件，施工技术文件，竣工验收文件，格式为设备资料需提供纸质版3套、电子版1套、图纸类应使用DWG格式、其余应使用PDF格式。竣工资料按发包人档案管理规定执行。</w:t>
      </w:r>
    </w:p>
    <w:p w14:paraId="37CFB2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10.3.3 发包人逾期接收工程的违约责任：</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4F9BC8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10.3.4 承包人无正当理由不移交工程的违约责任：</w:t>
      </w:r>
      <w:r>
        <w:rPr>
          <w:rFonts w:hint="eastAsia" w:ascii="宋体" w:hAnsi="宋体" w:cs="宋体"/>
          <w:color w:val="auto"/>
          <w:sz w:val="24"/>
          <w:szCs w:val="24"/>
          <w:highlight w:val="none"/>
          <w:u w:val="single"/>
        </w:rPr>
        <w:t>承包人每日支付违约金10万元</w:t>
      </w:r>
      <w:r>
        <w:rPr>
          <w:rFonts w:hint="eastAsia" w:ascii="宋体" w:hAnsi="宋体" w:cs="宋体"/>
          <w:color w:val="auto"/>
          <w:sz w:val="24"/>
          <w:szCs w:val="24"/>
          <w:highlight w:val="none"/>
        </w:rPr>
        <w:t>。</w:t>
      </w:r>
    </w:p>
    <w:p w14:paraId="783251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10.4 接收证书</w:t>
      </w:r>
    </w:p>
    <w:p w14:paraId="5969F3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10.4.1 工程接收证书颁发时间：</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7283A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10.5 竣工退场</w:t>
      </w:r>
    </w:p>
    <w:p w14:paraId="626286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10.5.1 竣工退场的相关约定：</w:t>
      </w:r>
      <w:r>
        <w:rPr>
          <w:rFonts w:hint="eastAsia" w:ascii="宋体" w:hAnsi="宋体" w:cs="宋体"/>
          <w:color w:val="auto"/>
          <w:sz w:val="24"/>
          <w:szCs w:val="24"/>
          <w:highlight w:val="none"/>
          <w:u w:val="single"/>
        </w:rPr>
        <w:t>竣工验收合格后30日内</w:t>
      </w:r>
      <w:r>
        <w:rPr>
          <w:rFonts w:hint="eastAsia" w:ascii="宋体" w:hAnsi="宋体" w:cs="宋体"/>
          <w:color w:val="auto"/>
          <w:sz w:val="24"/>
          <w:szCs w:val="24"/>
          <w:highlight w:val="none"/>
        </w:rPr>
        <w:t>。</w:t>
      </w:r>
    </w:p>
    <w:p w14:paraId="1C79BA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10.5.3 人员撤离</w:t>
      </w:r>
    </w:p>
    <w:p w14:paraId="250E2C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工程师同意需在缺陷责任期内继续工作和使用的人员、施工设备和临时工程的内容：</w:t>
      </w:r>
      <w:r>
        <w:rPr>
          <w:rFonts w:hint="eastAsia" w:ascii="宋体" w:hAnsi="宋体" w:cs="宋体"/>
          <w:color w:val="auto"/>
          <w:sz w:val="24"/>
          <w:szCs w:val="24"/>
          <w:highlight w:val="none"/>
          <w:u w:val="single"/>
        </w:rPr>
        <w:t>双方另行协商确定</w:t>
      </w:r>
      <w:r>
        <w:rPr>
          <w:rFonts w:hint="eastAsia" w:ascii="宋体" w:hAnsi="宋体" w:cs="宋体"/>
          <w:color w:val="auto"/>
          <w:sz w:val="24"/>
          <w:szCs w:val="24"/>
          <w:highlight w:val="none"/>
        </w:rPr>
        <w:t>。</w:t>
      </w:r>
    </w:p>
    <w:p w14:paraId="1C63578F">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cs="宋体"/>
          <w:b/>
          <w:bCs w:val="0"/>
          <w:color w:val="auto"/>
          <w:sz w:val="24"/>
          <w:szCs w:val="24"/>
          <w:highlight w:val="none"/>
        </w:rPr>
      </w:pPr>
      <w:bookmarkStart w:id="500" w:name="_Toc2672"/>
      <w:bookmarkStart w:id="501" w:name="_Toc15755"/>
      <w:r>
        <w:rPr>
          <w:rFonts w:hint="eastAsia" w:cs="宋体"/>
          <w:b/>
          <w:bCs w:val="0"/>
          <w:color w:val="auto"/>
          <w:sz w:val="24"/>
          <w:szCs w:val="24"/>
          <w:highlight w:val="none"/>
        </w:rPr>
        <w:t>第11条 缺陷责任与保修</w:t>
      </w:r>
      <w:bookmarkEnd w:id="500"/>
      <w:bookmarkEnd w:id="501"/>
    </w:p>
    <w:p w14:paraId="0F611BA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11.2 缺陷责任期</w:t>
      </w:r>
    </w:p>
    <w:p w14:paraId="7C7BC3A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缺陷责任期的期限：</w:t>
      </w:r>
      <w:r>
        <w:rPr>
          <w:rFonts w:hint="eastAsia" w:ascii="宋体" w:hAnsi="宋体" w:cs="宋体"/>
          <w:color w:val="auto"/>
          <w:sz w:val="24"/>
          <w:szCs w:val="24"/>
          <w:highlight w:val="none"/>
          <w:u w:val="single"/>
        </w:rPr>
        <w:t>24个月</w:t>
      </w:r>
      <w:r>
        <w:rPr>
          <w:rFonts w:hint="eastAsia" w:ascii="宋体" w:hAnsi="宋体" w:cs="宋体"/>
          <w:color w:val="auto"/>
          <w:sz w:val="24"/>
          <w:szCs w:val="24"/>
          <w:highlight w:val="none"/>
        </w:rPr>
        <w:t>。</w:t>
      </w:r>
    </w:p>
    <w:p w14:paraId="4517BF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 缺陷调查</w:t>
      </w:r>
    </w:p>
    <w:p w14:paraId="3B4DFF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11.3.4 修复通知</w:t>
      </w:r>
    </w:p>
    <w:p w14:paraId="3A8984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承包人收到保修通知并到达工程现场的合理时间：</w:t>
      </w:r>
      <w:r>
        <w:rPr>
          <w:rFonts w:hint="eastAsia" w:ascii="宋体" w:hAnsi="宋体" w:cs="宋体"/>
          <w:color w:val="auto"/>
          <w:sz w:val="24"/>
          <w:szCs w:val="24"/>
          <w:highlight w:val="none"/>
          <w:u w:val="single"/>
          <w:lang w:val="en-US" w:eastAsia="zh-CN"/>
        </w:rPr>
        <w:t>12</w:t>
      </w:r>
      <w:r>
        <w:rPr>
          <w:rFonts w:hint="eastAsia" w:ascii="宋体" w:hAnsi="宋体" w:cs="宋体"/>
          <w:color w:val="auto"/>
          <w:sz w:val="24"/>
          <w:szCs w:val="24"/>
          <w:highlight w:val="none"/>
          <w:u w:val="single"/>
        </w:rPr>
        <w:t xml:space="preserve">小时内 </w:t>
      </w:r>
      <w:r>
        <w:rPr>
          <w:rFonts w:hint="eastAsia" w:ascii="宋体" w:hAnsi="宋体" w:cs="宋体"/>
          <w:color w:val="auto"/>
          <w:sz w:val="24"/>
          <w:szCs w:val="24"/>
          <w:highlight w:val="none"/>
        </w:rPr>
        <w:t>。</w:t>
      </w:r>
    </w:p>
    <w:p w14:paraId="3229FC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11.6 缺陷责任期终止证书</w:t>
      </w:r>
    </w:p>
    <w:p w14:paraId="6A8A5E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承包人应于缺陷责任期届满后</w:t>
      </w:r>
      <w:r>
        <w:rPr>
          <w:rFonts w:hint="eastAsia" w:ascii="宋体" w:hAnsi="宋体" w:cs="宋体"/>
          <w:color w:val="auto"/>
          <w:sz w:val="24"/>
          <w:szCs w:val="24"/>
          <w:highlight w:val="none"/>
          <w:u w:val="single"/>
        </w:rPr>
        <w:t xml:space="preserve"> 14 </w:t>
      </w:r>
      <w:r>
        <w:rPr>
          <w:rFonts w:hint="eastAsia" w:ascii="宋体" w:hAnsi="宋体" w:cs="宋体"/>
          <w:color w:val="auto"/>
          <w:sz w:val="24"/>
          <w:szCs w:val="24"/>
          <w:highlight w:val="none"/>
        </w:rPr>
        <w:t>天内向发包人发出缺陷责任期届满通知，发包人应在收到缺陷责任期满通知后</w:t>
      </w:r>
      <w:r>
        <w:rPr>
          <w:rFonts w:hint="eastAsia" w:ascii="宋体" w:hAnsi="宋体" w:cs="宋体"/>
          <w:color w:val="auto"/>
          <w:sz w:val="24"/>
          <w:szCs w:val="24"/>
          <w:highlight w:val="none"/>
          <w:u w:val="single"/>
        </w:rPr>
        <w:t xml:space="preserve"> 14 </w:t>
      </w:r>
      <w:r>
        <w:rPr>
          <w:rFonts w:hint="eastAsia" w:ascii="宋体" w:hAnsi="宋体" w:cs="宋体"/>
          <w:color w:val="auto"/>
          <w:sz w:val="24"/>
          <w:szCs w:val="24"/>
          <w:highlight w:val="none"/>
        </w:rPr>
        <w:t>天内核实承包人是否履行缺陷修复义务，承包人未能履行缺陷修复义务的，发包人有权扣除相应金额的维修费用。发包人应在收到缺陷责任期届满通知后</w:t>
      </w:r>
      <w:r>
        <w:rPr>
          <w:rFonts w:hint="eastAsia" w:ascii="宋体" w:hAnsi="宋体" w:cs="宋体"/>
          <w:color w:val="auto"/>
          <w:sz w:val="24"/>
          <w:szCs w:val="24"/>
          <w:highlight w:val="none"/>
          <w:u w:val="single"/>
        </w:rPr>
        <w:t xml:space="preserve"> 28 </w:t>
      </w:r>
      <w:r>
        <w:rPr>
          <w:rFonts w:hint="eastAsia" w:ascii="宋体" w:hAnsi="宋体" w:cs="宋体"/>
          <w:color w:val="auto"/>
          <w:sz w:val="24"/>
          <w:szCs w:val="24"/>
          <w:highlight w:val="none"/>
        </w:rPr>
        <w:t>天内，向承包人颁发缺陷责任期终止证书。</w:t>
      </w:r>
    </w:p>
    <w:p w14:paraId="66B713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11.7 保修责任</w:t>
      </w:r>
    </w:p>
    <w:p w14:paraId="488708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工程质量保修范围、期限和责任为：</w:t>
      </w:r>
      <w:r>
        <w:rPr>
          <w:rFonts w:hint="eastAsia" w:ascii="宋体" w:hAnsi="宋体" w:cs="宋体"/>
          <w:color w:val="auto"/>
          <w:sz w:val="24"/>
          <w:szCs w:val="24"/>
          <w:highlight w:val="none"/>
          <w:u w:val="single"/>
        </w:rPr>
        <w:t xml:space="preserve">见合同附件：工程质量保修书 </w:t>
      </w:r>
      <w:r>
        <w:rPr>
          <w:rFonts w:hint="eastAsia" w:ascii="宋体" w:hAnsi="宋体" w:cs="宋体"/>
          <w:color w:val="auto"/>
          <w:sz w:val="24"/>
          <w:szCs w:val="24"/>
          <w:highlight w:val="none"/>
        </w:rPr>
        <w:t>。</w:t>
      </w:r>
    </w:p>
    <w:p w14:paraId="5C9E97E1">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cs="宋体"/>
          <w:b/>
          <w:bCs w:val="0"/>
          <w:color w:val="auto"/>
          <w:sz w:val="24"/>
          <w:szCs w:val="24"/>
          <w:highlight w:val="none"/>
        </w:rPr>
      </w:pPr>
      <w:bookmarkStart w:id="502" w:name="_Toc23961"/>
      <w:bookmarkStart w:id="503" w:name="_Toc16900"/>
      <w:r>
        <w:rPr>
          <w:rFonts w:hint="eastAsia" w:cs="宋体"/>
          <w:b/>
          <w:bCs w:val="0"/>
          <w:color w:val="auto"/>
          <w:sz w:val="24"/>
          <w:szCs w:val="24"/>
          <w:highlight w:val="none"/>
        </w:rPr>
        <w:t>第12条 竣工后试验</w:t>
      </w:r>
      <w:bookmarkEnd w:id="502"/>
      <w:bookmarkEnd w:id="503"/>
    </w:p>
    <w:p w14:paraId="557781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本合同工程是否包含竣工后试验：</w:t>
      </w:r>
      <w:r>
        <w:rPr>
          <w:rFonts w:hint="eastAsia" w:ascii="宋体" w:hAnsi="宋体" w:cs="宋体"/>
          <w:color w:val="auto"/>
          <w:sz w:val="24"/>
          <w:szCs w:val="24"/>
          <w:highlight w:val="none"/>
          <w:u w:val="single"/>
        </w:rPr>
        <w:t xml:space="preserve"> 不包含 </w:t>
      </w:r>
      <w:r>
        <w:rPr>
          <w:rFonts w:hint="eastAsia" w:ascii="宋体" w:hAnsi="宋体" w:cs="宋体"/>
          <w:color w:val="auto"/>
          <w:sz w:val="24"/>
          <w:szCs w:val="24"/>
          <w:highlight w:val="none"/>
        </w:rPr>
        <w:t>。</w:t>
      </w:r>
    </w:p>
    <w:p w14:paraId="1FF342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12.1 竣工后试验的程序</w:t>
      </w:r>
    </w:p>
    <w:p w14:paraId="763166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12.1.2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6842114F">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jc w:val="center"/>
        <w:rPr>
          <w:rFonts w:hint="eastAsia" w:ascii="宋体" w:hAnsi="宋体" w:eastAsia="宋体" w:cs="宋体"/>
          <w:b/>
          <w:bCs w:val="0"/>
          <w:color w:val="auto"/>
          <w:sz w:val="24"/>
          <w:szCs w:val="24"/>
          <w:highlight w:val="none"/>
        </w:rPr>
      </w:pPr>
      <w:bookmarkStart w:id="504" w:name="_Toc5710"/>
      <w:bookmarkStart w:id="505" w:name="_Toc4500"/>
      <w:r>
        <w:rPr>
          <w:rFonts w:hint="eastAsia" w:ascii="宋体" w:hAnsi="宋体" w:eastAsia="宋体" w:cs="宋体"/>
          <w:b/>
          <w:bCs w:val="0"/>
          <w:color w:val="auto"/>
          <w:sz w:val="24"/>
          <w:szCs w:val="24"/>
          <w:highlight w:val="none"/>
        </w:rPr>
        <w:t>第13条 变更与调整</w:t>
      </w:r>
      <w:bookmarkEnd w:id="504"/>
      <w:bookmarkEnd w:id="505"/>
    </w:p>
    <w:p w14:paraId="736C40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13.1变更范围</w:t>
      </w:r>
    </w:p>
    <w:p w14:paraId="4CCB2A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指因发包人对项目工艺技术条件作出与原工艺技术条件不一致的书面通知或由发包人提出非承包人原因的增加内容，由此发生的工程变更，双方须办理洽商签证手续后，因变更、洽商签证增加或减少的费用，双方在合同价款基础上另做增减结算；发包人收到承包人送交的变更预算书，</w:t>
      </w:r>
      <w:r>
        <w:rPr>
          <w:rFonts w:hint="eastAsia" w:ascii="宋体" w:hAnsi="宋体" w:cs="宋体"/>
          <w:color w:val="auto"/>
          <w:sz w:val="24"/>
          <w:szCs w:val="24"/>
          <w:highlight w:val="none"/>
          <w:lang w:eastAsia="zh-CN"/>
        </w:rPr>
        <w:t>最终结果以审计结果为准</w:t>
      </w:r>
      <w:r>
        <w:rPr>
          <w:rFonts w:hint="eastAsia" w:ascii="宋体" w:hAnsi="宋体" w:cs="宋体"/>
          <w:color w:val="auto"/>
          <w:sz w:val="24"/>
          <w:szCs w:val="24"/>
          <w:highlight w:val="none"/>
        </w:rPr>
        <w:t>，双方确认变更价款结算时支付。</w:t>
      </w:r>
    </w:p>
    <w:p w14:paraId="317D26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（2）因承包人设计缺陷、不合理、漏项、达不到技术要求和设计规范等所产生的责任和损失由承包人承担； </w:t>
      </w:r>
    </w:p>
    <w:p w14:paraId="707C3E5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（3）施工中承包人不得擅自对原工程设计进行变更，因承包人擅自变更设计发生的费用和由此导致发包人的损失，由承包人承担，延误的工期不予顺延；</w:t>
      </w:r>
    </w:p>
    <w:p w14:paraId="35A10FD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（4）由于不可抗力造成的损失；</w:t>
      </w:r>
    </w:p>
    <w:p w14:paraId="283402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（5）国家及地方政策性法律法规等调整费用；</w:t>
      </w:r>
    </w:p>
    <w:p w14:paraId="671BC7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（6）地基开挖时出现古墓、文物，按有关法律法规处理。</w:t>
      </w:r>
    </w:p>
    <w:p w14:paraId="0F70B7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13.2 承包人的合理化建议</w:t>
      </w:r>
    </w:p>
    <w:p w14:paraId="004256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13.2.2 工程师应在收到承包人提交的合理化建议后</w:t>
      </w:r>
      <w:r>
        <w:rPr>
          <w:rFonts w:hint="eastAsia" w:ascii="宋体" w:hAnsi="宋体" w:cs="宋体"/>
          <w:color w:val="auto"/>
          <w:sz w:val="24"/>
          <w:szCs w:val="24"/>
          <w:highlight w:val="none"/>
          <w:u w:val="single"/>
        </w:rPr>
        <w:t xml:space="preserve"> 14 </w:t>
      </w:r>
      <w:r>
        <w:rPr>
          <w:rFonts w:hint="eastAsia" w:ascii="宋体" w:hAnsi="宋体" w:cs="宋体"/>
          <w:color w:val="auto"/>
          <w:sz w:val="24"/>
          <w:szCs w:val="24"/>
          <w:highlight w:val="none"/>
        </w:rPr>
        <w:t>日内审查完毕并报送发包人，发现其中存在技术上的缺陷，应通知承包人修改。发包人应在收到工程师报送的合理化建议后</w:t>
      </w:r>
      <w:r>
        <w:rPr>
          <w:rFonts w:hint="eastAsia" w:ascii="宋体" w:hAnsi="宋体" w:cs="宋体"/>
          <w:color w:val="auto"/>
          <w:sz w:val="24"/>
          <w:szCs w:val="24"/>
          <w:highlight w:val="none"/>
          <w:u w:val="single"/>
        </w:rPr>
        <w:t xml:space="preserve"> 14 </w:t>
      </w:r>
      <w:r>
        <w:rPr>
          <w:rFonts w:hint="eastAsia" w:ascii="宋体" w:hAnsi="宋体" w:cs="宋体"/>
          <w:color w:val="auto"/>
          <w:sz w:val="24"/>
          <w:szCs w:val="24"/>
          <w:highlight w:val="none"/>
        </w:rPr>
        <w:t>日内审批完毕。合理化建议经发包人批准的，工程师应及时发出变更指示，由此引起的合同价格调整按照</w:t>
      </w:r>
      <w:r>
        <w:rPr>
          <w:rFonts w:hint="eastAsia" w:ascii="宋体" w:hAnsi="宋体" w:cs="宋体"/>
          <w:color w:val="auto"/>
          <w:sz w:val="24"/>
          <w:szCs w:val="24"/>
          <w:highlight w:val="none"/>
          <w:u w:val="single"/>
        </w:rPr>
        <w:t xml:space="preserve"> 第13.3.3项[变更估价]约定 </w:t>
      </w:r>
      <w:r>
        <w:rPr>
          <w:rFonts w:hint="eastAsia" w:ascii="宋体" w:hAnsi="宋体" w:cs="宋体"/>
          <w:color w:val="auto"/>
          <w:sz w:val="24"/>
          <w:szCs w:val="24"/>
          <w:highlight w:val="none"/>
        </w:rPr>
        <w:t>执行。发包人不同意变更的，工程师应书面通知承包人</w:t>
      </w:r>
    </w:p>
    <w:p w14:paraId="5889C4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13.2.3 承包人提出的合理化变更建议的利益分享约定：</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0CF9B8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13.3 变更程序</w:t>
      </w:r>
    </w:p>
    <w:p w14:paraId="7C22D9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13.3.3 变更估价</w:t>
      </w:r>
    </w:p>
    <w:p w14:paraId="5049FC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13.3.3.1 变更估价原则</w:t>
      </w:r>
    </w:p>
    <w:p w14:paraId="50FDD9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变更价款约定的其他方法：</w:t>
      </w:r>
    </w:p>
    <w:p w14:paraId="478DEC8F">
      <w:pPr>
        <w:keepNext w:val="0"/>
        <w:keepLines w:val="0"/>
        <w:pageBreakBefore w:val="0"/>
        <w:kinsoku/>
        <w:wordWrap/>
        <w:overflowPunct/>
        <w:topLinePunct w:val="0"/>
        <w:bidi w:val="0"/>
        <w:adjustRightInd w:val="0"/>
        <w:snapToGrid w:val="0"/>
        <w:spacing w:line="360" w:lineRule="auto"/>
        <w:ind w:firstLine="6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合同总价中设计费不因任何原因进行调整，价格包干。</w:t>
      </w:r>
    </w:p>
    <w:p w14:paraId="3D09A767">
      <w:pPr>
        <w:keepNext w:val="0"/>
        <w:keepLines w:val="0"/>
        <w:pageBreakBefore w:val="0"/>
        <w:kinsoku/>
        <w:wordWrap/>
        <w:overflowPunct/>
        <w:bidi w:val="0"/>
        <w:adjustRightInd w:val="0"/>
        <w:snapToGrid w:val="0"/>
        <w:spacing w:beforeAutospacing="0" w:afterAutospacing="0" w:line="360" w:lineRule="auto"/>
        <w:ind w:right="0" w:rightChars="0" w:firstLine="480" w:firstLineChars="200"/>
        <w:contextualSpacing/>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施工图清单预算一经核对确定，确定后的</w:t>
      </w:r>
      <w:r>
        <w:rPr>
          <w:rFonts w:hint="eastAsia" w:ascii="宋体" w:hAnsi="宋体" w:eastAsia="宋体" w:cs="宋体"/>
          <w:color w:val="auto"/>
          <w:sz w:val="24"/>
          <w:szCs w:val="24"/>
          <w:highlight w:val="none"/>
          <w:u w:val="single"/>
          <w:lang w:eastAsia="zh-Hans"/>
        </w:rPr>
        <w:t>工程费用</w:t>
      </w:r>
      <w:r>
        <w:rPr>
          <w:rFonts w:hint="eastAsia" w:ascii="宋体" w:hAnsi="宋体" w:eastAsia="宋体" w:cs="宋体"/>
          <w:color w:val="auto"/>
          <w:sz w:val="24"/>
          <w:szCs w:val="24"/>
          <w:highlight w:val="none"/>
          <w:u w:val="single"/>
          <w:lang w:val="en-US" w:eastAsia="zh-CN"/>
        </w:rPr>
        <w:t>除发包人要求新增或变更已确定施工内容并以书面形式同意按照变更处理的情况，</w:t>
      </w:r>
      <w:r>
        <w:rPr>
          <w:rFonts w:hint="eastAsia" w:ascii="宋体" w:hAnsi="宋体" w:eastAsia="宋体" w:cs="宋体"/>
          <w:color w:val="auto"/>
          <w:sz w:val="24"/>
          <w:szCs w:val="24"/>
          <w:highlight w:val="none"/>
          <w:u w:val="single"/>
        </w:rPr>
        <w:t>价款则不再进行调整。</w:t>
      </w:r>
    </w:p>
    <w:p w14:paraId="21E5F021">
      <w:pPr>
        <w:keepNext w:val="0"/>
        <w:keepLines w:val="0"/>
        <w:pageBreakBefore w:val="0"/>
        <w:kinsoku/>
        <w:wordWrap/>
        <w:overflowPunct/>
        <w:bidi w:val="0"/>
        <w:adjustRightInd w:val="0"/>
        <w:snapToGrid w:val="0"/>
        <w:spacing w:beforeAutospacing="0" w:afterAutospacing="0" w:line="360" w:lineRule="auto"/>
        <w:ind w:right="0" w:rightChars="0" w:firstLine="480" w:firstLineChars="200"/>
        <w:contextualSpacing/>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发包人书面同意按照变更处理的，其中涉及到在预算编制和审核阶段已经确认的相同或类似子目的单价，按照相应价格计算，没有相同或类似子目的按照按照本合同</w:t>
      </w:r>
      <w:r>
        <w:rPr>
          <w:rFonts w:hint="eastAsia" w:ascii="宋体" w:hAnsi="宋体" w:eastAsia="宋体" w:cs="宋体"/>
          <w:color w:val="auto"/>
          <w:sz w:val="24"/>
          <w:szCs w:val="24"/>
          <w:highlight w:val="none"/>
          <w:u w:val="single"/>
        </w:rPr>
        <w:t xml:space="preserve">14.1.2 </w:t>
      </w:r>
      <w:r>
        <w:rPr>
          <w:rFonts w:hint="eastAsia" w:ascii="宋体" w:hAnsi="宋体" w:eastAsia="宋体" w:cs="宋体"/>
          <w:color w:val="auto"/>
          <w:sz w:val="24"/>
          <w:szCs w:val="24"/>
          <w:highlight w:val="none"/>
          <w:u w:val="single"/>
          <w:lang w:val="en-US" w:eastAsia="zh-CN"/>
        </w:rPr>
        <w:t>条规定的计价方式进行核算。</w:t>
      </w:r>
    </w:p>
    <w:p w14:paraId="37828588">
      <w:pPr>
        <w:keepNext w:val="0"/>
        <w:keepLines w:val="0"/>
        <w:pageBreakBefore w:val="0"/>
        <w:kinsoku/>
        <w:wordWrap/>
        <w:overflowPunct/>
        <w:bidi w:val="0"/>
        <w:adjustRightInd w:val="0"/>
        <w:snapToGrid w:val="0"/>
        <w:spacing w:beforeAutospacing="0" w:afterAutospacing="0" w:line="360" w:lineRule="auto"/>
        <w:ind w:right="0" w:rightChars="0" w:firstLine="480" w:firstLineChars="200"/>
        <w:contextualSpacing/>
        <w:rPr>
          <w:rFonts w:ascii="宋体" w:hAnsi="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发包人书面同意按照变更处理的变更部分除安全文明施工措施费外，不再计取其他任何措施项目费。</w:t>
      </w:r>
    </w:p>
    <w:p w14:paraId="387B9F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13.4 暂估价</w:t>
      </w:r>
    </w:p>
    <w:p w14:paraId="657E95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13.4.1 依法必须招标的暂估价项目</w:t>
      </w:r>
    </w:p>
    <w:p w14:paraId="27BA0EB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rPr>
        <w:t>承包人可以参与投标的暂估价项目范围</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588362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承包人不得参与投标的暂估价项目范围：</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436FC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招投标程序及其他约定：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6928E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13.4.2 不属于依法必须招标的暂估价项目</w:t>
      </w:r>
    </w:p>
    <w:p w14:paraId="160CD9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不属于依法必须招标的暂估价项目的协商及估价的约定：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B3E15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13.5 暂列金额</w:t>
      </w:r>
    </w:p>
    <w:p w14:paraId="1BEF4E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color w:val="auto"/>
          <w:sz w:val="24"/>
          <w:szCs w:val="24"/>
          <w:highlight w:val="none"/>
        </w:rPr>
      </w:pPr>
      <w:r>
        <w:rPr>
          <w:rFonts w:hint="eastAsia" w:ascii="宋体" w:hAnsi="宋体" w:cs="宋体"/>
          <w:color w:val="auto"/>
          <w:sz w:val="24"/>
          <w:szCs w:val="24"/>
          <w:highlight w:val="none"/>
        </w:rPr>
        <w:t>暂列金额归发包人所有。</w:t>
      </w:r>
    </w:p>
    <w:p w14:paraId="589696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暂列金额由发包人确认后承包人方可使用。</w:t>
      </w:r>
    </w:p>
    <w:p w14:paraId="2F3364D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13.8 市场价格波动引起的调整</w:t>
      </w:r>
    </w:p>
    <w:p w14:paraId="2F49C9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13.8.2 关于是否采用《价格指数权重表》的约定：</w:t>
      </w:r>
      <w:r>
        <w:rPr>
          <w:rFonts w:hint="eastAsia" w:ascii="宋体" w:hAnsi="宋体" w:cs="宋体"/>
          <w:color w:val="auto"/>
          <w:sz w:val="24"/>
          <w:szCs w:val="24"/>
          <w:highlight w:val="none"/>
          <w:u w:val="single"/>
        </w:rPr>
        <w:t xml:space="preserve">  不采用  </w:t>
      </w:r>
      <w:r>
        <w:rPr>
          <w:rFonts w:hint="eastAsia" w:ascii="宋体" w:hAnsi="宋体" w:cs="宋体"/>
          <w:color w:val="auto"/>
          <w:sz w:val="24"/>
          <w:szCs w:val="24"/>
          <w:highlight w:val="none"/>
        </w:rPr>
        <w:t>。</w:t>
      </w:r>
    </w:p>
    <w:p w14:paraId="7664ED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default" w:ascii="宋体" w:hAnsi="宋体" w:cs="宋体" w:eastAsiaTheme="minorEastAsia"/>
          <w:color w:val="auto"/>
          <w:sz w:val="24"/>
          <w:szCs w:val="24"/>
          <w:highlight w:val="none"/>
          <w:u w:val="single"/>
          <w:lang w:val="en-US" w:eastAsia="zh-CN"/>
        </w:rPr>
      </w:pPr>
      <w:r>
        <w:rPr>
          <w:rFonts w:hint="eastAsia" w:ascii="宋体" w:hAnsi="宋体" w:cs="宋体"/>
          <w:color w:val="auto"/>
          <w:sz w:val="24"/>
          <w:szCs w:val="24"/>
          <w:highlight w:val="none"/>
        </w:rPr>
        <w:t>13.8.3 关于采用其他方式调整合同价款的约定：</w:t>
      </w:r>
      <w:r>
        <w:rPr>
          <w:rFonts w:hint="eastAsia" w:ascii="宋体" w:hAnsi="宋体" w:cs="宋体"/>
          <w:color w:val="auto"/>
          <w:sz w:val="24"/>
          <w:szCs w:val="24"/>
          <w:highlight w:val="none"/>
          <w:u w:val="single"/>
          <w:lang w:val="en-US" w:eastAsia="zh-CN"/>
        </w:rPr>
        <w:t>不因任何原因调整合同价款。</w:t>
      </w:r>
    </w:p>
    <w:p w14:paraId="46499B39">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rPr>
          <w:rFonts w:cs="宋体"/>
          <w:b w:val="0"/>
          <w:color w:val="auto"/>
          <w:sz w:val="24"/>
          <w:szCs w:val="24"/>
          <w:highlight w:val="none"/>
        </w:rPr>
      </w:pPr>
      <w:bookmarkStart w:id="506" w:name="_Toc30700"/>
      <w:bookmarkStart w:id="507" w:name="_Toc16581"/>
      <w:r>
        <w:rPr>
          <w:rFonts w:hint="eastAsia" w:cs="宋体"/>
          <w:b w:val="0"/>
          <w:color w:val="auto"/>
          <w:sz w:val="24"/>
          <w:szCs w:val="24"/>
          <w:highlight w:val="none"/>
        </w:rPr>
        <w:t>第14条 合同价格与支付</w:t>
      </w:r>
      <w:bookmarkEnd w:id="506"/>
      <w:bookmarkEnd w:id="507"/>
    </w:p>
    <w:p w14:paraId="00D766C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14.1 合同价格形式</w:t>
      </w:r>
    </w:p>
    <w:p w14:paraId="4A6EFD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14.1.1 关于合同价格形式的约定：</w:t>
      </w:r>
      <w:r>
        <w:rPr>
          <w:rFonts w:hint="eastAsia" w:ascii="宋体" w:hAnsi="宋体" w:eastAsia="宋体" w:cs="宋体"/>
          <w:color w:val="auto"/>
          <w:kern w:val="0"/>
          <w:sz w:val="24"/>
          <w:szCs w:val="24"/>
          <w:highlight w:val="none"/>
          <w:u w:val="single"/>
          <w:lang w:val="en-US" w:eastAsia="zh-CN" w:bidi="ar-SA"/>
        </w:rPr>
        <w:t>本合同为总价合同，除根据第13条[变更与调整]，以及合同中其它相关增减金额的约定进行调整外，合同价格不做调整</w:t>
      </w:r>
      <w:r>
        <w:rPr>
          <w:rFonts w:hint="eastAsia" w:ascii="宋体" w:hAnsi="宋体" w:cs="宋体"/>
          <w:color w:val="auto"/>
          <w:sz w:val="24"/>
          <w:szCs w:val="24"/>
          <w:highlight w:val="none"/>
        </w:rPr>
        <w:t>。</w:t>
      </w:r>
    </w:p>
    <w:p w14:paraId="7CDAA79A">
      <w:pPr>
        <w:keepNext w:val="0"/>
        <w:keepLines w:val="0"/>
        <w:pageBreakBefore w:val="0"/>
        <w:kinsoku/>
        <w:wordWrap/>
        <w:overflowPunct/>
        <w:topLinePunct w:val="0"/>
        <w:bidi w:val="0"/>
        <w:adjustRightInd w:val="0"/>
        <w:snapToGrid w:val="0"/>
        <w:spacing w:line="360" w:lineRule="auto"/>
        <w:ind w:firstLine="600"/>
        <w:textAlignment w:val="auto"/>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rPr>
        <w:t>14.1.2 关于合同价格调整的约定：</w:t>
      </w:r>
      <w:r>
        <w:rPr>
          <w:rFonts w:hint="eastAsia" w:ascii="宋体" w:hAnsi="宋体" w:eastAsia="宋体" w:cs="宋体"/>
          <w:color w:val="auto"/>
          <w:sz w:val="24"/>
          <w:szCs w:val="24"/>
          <w:highlight w:val="none"/>
          <w:u w:val="single"/>
          <w:lang w:val="en-US" w:eastAsia="zh-CN"/>
        </w:rPr>
        <w:t>承包人中标工程费用即为设计限额，</w:t>
      </w:r>
      <w:r>
        <w:rPr>
          <w:rFonts w:hint="eastAsia" w:ascii="宋体" w:hAnsi="宋体" w:eastAsia="宋体" w:cs="宋体"/>
          <w:color w:val="auto"/>
          <w:sz w:val="24"/>
          <w:szCs w:val="24"/>
          <w:highlight w:val="none"/>
          <w:u w:val="single"/>
        </w:rPr>
        <w:t>承包人签订合同后根据发包人给定设计限额进行施工图设计，施工图设计完成且发包人确认同意后，随即开始施工图清单预算的审核。承包人每次向发包人提供的施工图设计文件需配有相应阶段符合现行国家造价规范施工图预算及编制说明。</w:t>
      </w:r>
    </w:p>
    <w:p w14:paraId="09395F73">
      <w:pPr>
        <w:keepNext w:val="0"/>
        <w:keepLines w:val="0"/>
        <w:pageBreakBefore w:val="0"/>
        <w:kinsoku/>
        <w:wordWrap/>
        <w:overflowPunct/>
        <w:topLinePunct w:val="0"/>
        <w:bidi w:val="0"/>
        <w:adjustRightInd w:val="0"/>
        <w:snapToGrid w:val="0"/>
        <w:spacing w:line="360" w:lineRule="auto"/>
        <w:ind w:firstLine="6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施工图设计及预算的编制必须严格遵守发包人给定的设计限额，超过设计限额的部分由承包人承担。承包人未能一次性提供全部设计图纸，边设计边施工时，工程费用总价控制的责任由承包人承担。</w:t>
      </w:r>
    </w:p>
    <w:p w14:paraId="129D1E56">
      <w:pPr>
        <w:keepNext w:val="0"/>
        <w:keepLines w:val="0"/>
        <w:pageBreakBefore w:val="0"/>
        <w:kinsoku/>
        <w:wordWrap/>
        <w:overflowPunct/>
        <w:topLinePunct w:val="0"/>
        <w:bidi w:val="0"/>
        <w:adjustRightInd w:val="0"/>
        <w:snapToGrid w:val="0"/>
        <w:spacing w:line="360" w:lineRule="auto"/>
        <w:ind w:firstLine="6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施工图清单预算一经核对确定，出现设计疏漏导致需要变更的或设计无法实现需调整设计方案的，责任由承包人承担，发包人不予增加费用。</w:t>
      </w:r>
    </w:p>
    <w:p w14:paraId="2499A66D">
      <w:pPr>
        <w:keepNext w:val="0"/>
        <w:keepLines w:val="0"/>
        <w:pageBreakBefore w:val="0"/>
        <w:kinsoku/>
        <w:wordWrap/>
        <w:overflowPunct/>
        <w:topLinePunct w:val="0"/>
        <w:bidi w:val="0"/>
        <w:adjustRightInd w:val="0"/>
        <w:snapToGrid w:val="0"/>
        <w:spacing w:line="360" w:lineRule="auto"/>
        <w:ind w:firstLine="6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承包人应对施工图清单预算编制资料的真实性、准确性负责并承担责任。施工图清单预算审核完成，审减金额超过送审金额的5%时，审计费用由承包人全额承担，在工程结算时予以扣除。成果费和基本费以医院审计相关规定为准。</w:t>
      </w:r>
    </w:p>
    <w:p w14:paraId="3A94EC48">
      <w:pPr>
        <w:keepNext w:val="0"/>
        <w:keepLines w:val="0"/>
        <w:pageBreakBefore w:val="0"/>
        <w:kinsoku/>
        <w:wordWrap/>
        <w:overflowPunct/>
        <w:topLinePunct w:val="0"/>
        <w:bidi w:val="0"/>
        <w:adjustRightInd w:val="0"/>
        <w:snapToGrid w:val="0"/>
        <w:spacing w:line="360" w:lineRule="auto"/>
        <w:ind w:firstLine="6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发包人进行图纸的审核，目的在于审查图纸功能及内容是否满足发包人要求，并不因此承担设计工作的责任，设计缺陷及合法合规性责任仍由承包人承担。</w:t>
      </w:r>
    </w:p>
    <w:p w14:paraId="549542A2">
      <w:pPr>
        <w:keepNext w:val="0"/>
        <w:keepLines w:val="0"/>
        <w:pageBreakBefore w:val="0"/>
        <w:kinsoku/>
        <w:wordWrap/>
        <w:overflowPunct/>
        <w:topLinePunct w:val="0"/>
        <w:bidi w:val="0"/>
        <w:adjustRightInd w:val="0"/>
        <w:snapToGrid w:val="0"/>
        <w:spacing w:line="360" w:lineRule="auto"/>
        <w:ind w:firstLine="6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发包人进行清单预算的审核是对于造价是否满足设计限额而进行的审核，如核算后超过给定设计限额的，超过部分不予认可，未达到相应限额的，按照实际核算金额结算。</w:t>
      </w:r>
    </w:p>
    <w:p w14:paraId="02FB7A97">
      <w:pPr>
        <w:keepNext w:val="0"/>
        <w:keepLines w:val="0"/>
        <w:pageBreakBefore w:val="0"/>
        <w:kinsoku/>
        <w:wordWrap/>
        <w:overflowPunct/>
        <w:bidi w:val="0"/>
        <w:adjustRightInd w:val="0"/>
        <w:snapToGrid w:val="0"/>
        <w:spacing w:beforeAutospacing="0" w:afterAutospacing="0" w:line="360" w:lineRule="auto"/>
        <w:ind w:left="0" w:leftChars="0" w:right="0" w:rightChars="0" w:firstLine="480" w:firstLineChars="200"/>
        <w:contextualSpacing/>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施工图清单预算一经核对确定，确定后的</w:t>
      </w:r>
      <w:r>
        <w:rPr>
          <w:rFonts w:hint="eastAsia" w:ascii="宋体" w:hAnsi="宋体" w:eastAsia="宋体" w:cs="宋体"/>
          <w:color w:val="auto"/>
          <w:sz w:val="24"/>
          <w:szCs w:val="24"/>
          <w:highlight w:val="none"/>
          <w:u w:val="single"/>
          <w:lang w:eastAsia="zh-Hans"/>
        </w:rPr>
        <w:t>工程费用</w:t>
      </w:r>
      <w:r>
        <w:rPr>
          <w:rFonts w:hint="eastAsia" w:ascii="宋体" w:hAnsi="宋体" w:eastAsia="宋体" w:cs="宋体"/>
          <w:color w:val="auto"/>
          <w:sz w:val="24"/>
          <w:szCs w:val="24"/>
          <w:highlight w:val="none"/>
          <w:u w:val="single"/>
        </w:rPr>
        <w:t>价款则不再进行调整，施工过程中</w:t>
      </w:r>
      <w:r>
        <w:rPr>
          <w:rFonts w:hint="eastAsia" w:ascii="宋体" w:hAnsi="宋体" w:eastAsia="宋体" w:cs="宋体"/>
          <w:color w:val="auto"/>
          <w:sz w:val="24"/>
          <w:szCs w:val="24"/>
          <w:highlight w:val="none"/>
          <w:u w:val="single"/>
          <w:lang w:val="en-US" w:eastAsia="zh-CN"/>
        </w:rPr>
        <w:t>工程费用</w:t>
      </w:r>
      <w:r>
        <w:rPr>
          <w:rFonts w:hint="eastAsia" w:ascii="宋体" w:hAnsi="宋体" w:eastAsia="宋体" w:cs="宋体"/>
          <w:color w:val="auto"/>
          <w:sz w:val="24"/>
          <w:szCs w:val="24"/>
          <w:highlight w:val="none"/>
          <w:u w:val="single"/>
        </w:rPr>
        <w:t>不再进行价格的调整。</w:t>
      </w:r>
      <w:r>
        <w:rPr>
          <w:rFonts w:hint="eastAsia" w:ascii="宋体" w:hAnsi="宋体" w:eastAsia="宋体" w:cs="宋体"/>
          <w:bCs/>
          <w:color w:val="auto"/>
          <w:spacing w:val="-4"/>
          <w:sz w:val="24"/>
          <w:szCs w:val="24"/>
          <w:highlight w:val="none"/>
          <w:u w:val="single"/>
          <w:lang w:val="en-US" w:eastAsia="zh-CN"/>
        </w:rPr>
        <w:t>施工图清单预算的编制及审核依据陕建管发（2025）10号文件所规定的“</w:t>
      </w:r>
      <w:r>
        <w:rPr>
          <w:rFonts w:hint="default" w:ascii="宋体" w:hAnsi="宋体" w:eastAsia="宋体" w:cs="宋体"/>
          <w:bCs/>
          <w:color w:val="auto"/>
          <w:spacing w:val="-4"/>
          <w:sz w:val="24"/>
          <w:szCs w:val="24"/>
          <w:highlight w:val="none"/>
          <w:u w:val="single"/>
        </w:rPr>
        <w:t>2025陕西省建设工程费用规则等计价依据</w:t>
      </w:r>
      <w:r>
        <w:rPr>
          <w:rFonts w:hint="eastAsia" w:ascii="宋体" w:hAnsi="宋体" w:eastAsia="宋体" w:cs="宋体"/>
          <w:bCs/>
          <w:color w:val="auto"/>
          <w:spacing w:val="-4"/>
          <w:sz w:val="24"/>
          <w:szCs w:val="24"/>
          <w:highlight w:val="none"/>
          <w:u w:val="single"/>
          <w:lang w:val="en-US" w:eastAsia="zh-CN"/>
        </w:rPr>
        <w:t>”，结合本项目拟签订合同中的有关约定进行编制和审核。承包人不得以陕西省工程费用计价规则发生变化为由要求调整设计限额。</w:t>
      </w:r>
    </w:p>
    <w:p w14:paraId="683F6C9F">
      <w:pPr>
        <w:keepNext w:val="0"/>
        <w:keepLines w:val="0"/>
        <w:pageBreakBefore w:val="0"/>
        <w:kinsoku/>
        <w:wordWrap/>
        <w:overflowPunct/>
        <w:topLinePunct w:val="0"/>
        <w:bidi w:val="0"/>
        <w:adjustRightInd w:val="0"/>
        <w:snapToGrid w:val="0"/>
        <w:spacing w:line="360" w:lineRule="auto"/>
        <w:ind w:firstLine="466" w:firstLineChars="200"/>
        <w:contextualSpacing/>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color w:val="auto"/>
          <w:spacing w:val="-4"/>
          <w:sz w:val="24"/>
          <w:szCs w:val="24"/>
          <w:highlight w:val="none"/>
          <w:u w:val="single"/>
        </w:rPr>
        <w:t>（1）</w:t>
      </w:r>
      <w:r>
        <w:rPr>
          <w:rFonts w:hint="eastAsia" w:ascii="宋体" w:hAnsi="宋体" w:eastAsia="宋体" w:cs="宋体"/>
          <w:b/>
          <w:bCs/>
          <w:color w:val="auto"/>
          <w:sz w:val="24"/>
          <w:szCs w:val="24"/>
          <w:highlight w:val="none"/>
          <w:u w:val="single"/>
        </w:rPr>
        <w:t>施工图预算的审核原则：</w:t>
      </w:r>
    </w:p>
    <w:p w14:paraId="3E18FEDC">
      <w:pPr>
        <w:keepNext w:val="0"/>
        <w:keepLines w:val="0"/>
        <w:pageBreakBefore w:val="0"/>
        <w:widowControl w:val="0"/>
        <w:kinsoku/>
        <w:wordWrap/>
        <w:overflowPunct/>
        <w:topLinePunct w:val="0"/>
        <w:bidi w:val="0"/>
        <w:adjustRightInd w:val="0"/>
        <w:snapToGrid w:val="0"/>
        <w:spacing w:line="360" w:lineRule="auto"/>
        <w:ind w:left="0" w:leftChars="0" w:firstLine="402" w:firstLineChars="200"/>
        <w:jc w:val="both"/>
        <w:textAlignment w:val="auto"/>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b/>
          <w:bCs/>
          <w:color w:val="auto"/>
          <w:spacing w:val="-20"/>
          <w:kern w:val="2"/>
          <w:sz w:val="24"/>
          <w:szCs w:val="24"/>
          <w:highlight w:val="none"/>
          <w:u w:val="single"/>
          <w:lang w:val="en-US" w:eastAsia="zh-CN" w:bidi="ar-SA"/>
        </w:rPr>
        <w:t>①审核依据：</w:t>
      </w:r>
    </w:p>
    <w:p w14:paraId="1812724B">
      <w:pPr>
        <w:keepNext w:val="0"/>
        <w:keepLines w:val="0"/>
        <w:pageBreakBefore w:val="0"/>
        <w:kinsoku/>
        <w:wordWrap/>
        <w:overflowPunct/>
        <w:topLinePunct w:val="0"/>
        <w:bidi w:val="0"/>
        <w:adjustRightInd w:val="0"/>
        <w:snapToGrid w:val="0"/>
        <w:spacing w:line="360" w:lineRule="auto"/>
        <w:ind w:firstLine="464" w:firstLineChars="200"/>
        <w:contextualSpacing/>
        <w:textAlignment w:val="auto"/>
        <w:rPr>
          <w:rFonts w:hint="default" w:ascii="宋体" w:hAnsi="宋体" w:eastAsia="宋体" w:cs="宋体"/>
          <w:bCs/>
          <w:color w:val="auto"/>
          <w:spacing w:val="-4"/>
          <w:sz w:val="24"/>
          <w:szCs w:val="24"/>
          <w:highlight w:val="none"/>
          <w:u w:val="single"/>
        </w:rPr>
      </w:pPr>
      <w:r>
        <w:rPr>
          <w:rFonts w:hint="eastAsia" w:ascii="宋体" w:hAnsi="宋体" w:eastAsia="宋体" w:cs="宋体"/>
          <w:bCs/>
          <w:color w:val="auto"/>
          <w:spacing w:val="-4"/>
          <w:sz w:val="24"/>
          <w:szCs w:val="24"/>
          <w:highlight w:val="none"/>
          <w:u w:val="single"/>
          <w:lang w:val="en-US" w:eastAsia="zh-CN"/>
        </w:rPr>
        <w:t>陕建管发（2025）10号文件所规定的“</w:t>
      </w:r>
      <w:r>
        <w:rPr>
          <w:rFonts w:hint="default" w:ascii="宋体" w:hAnsi="宋体" w:eastAsia="宋体" w:cs="宋体"/>
          <w:bCs/>
          <w:color w:val="auto"/>
          <w:spacing w:val="-4"/>
          <w:sz w:val="24"/>
          <w:szCs w:val="24"/>
          <w:highlight w:val="none"/>
          <w:u w:val="single"/>
        </w:rPr>
        <w:t>2025陕西省建设工程费用规则等计价依据</w:t>
      </w:r>
    </w:p>
    <w:p w14:paraId="3529B774">
      <w:pPr>
        <w:keepNext w:val="0"/>
        <w:keepLines w:val="0"/>
        <w:pageBreakBefore w:val="0"/>
        <w:kinsoku/>
        <w:wordWrap/>
        <w:overflowPunct/>
        <w:topLinePunct w:val="0"/>
        <w:bidi w:val="0"/>
        <w:adjustRightInd w:val="0"/>
        <w:snapToGrid w:val="0"/>
        <w:spacing w:line="360" w:lineRule="auto"/>
        <w:ind w:firstLine="464" w:firstLineChars="200"/>
        <w:contextualSpacing/>
        <w:textAlignment w:val="auto"/>
        <w:rPr>
          <w:rFonts w:hint="eastAsia" w:ascii="宋体" w:hAnsi="宋体" w:eastAsia="宋体" w:cs="宋体"/>
          <w:bCs/>
          <w:color w:val="auto"/>
          <w:spacing w:val="-4"/>
          <w:sz w:val="24"/>
          <w:szCs w:val="24"/>
          <w:highlight w:val="none"/>
          <w:u w:val="single"/>
          <w:lang w:val="en-US" w:eastAsia="zh-CN"/>
        </w:rPr>
      </w:pPr>
      <w:r>
        <w:rPr>
          <w:rFonts w:hint="eastAsia" w:ascii="宋体" w:hAnsi="宋体" w:eastAsia="宋体" w:cs="宋体"/>
          <w:bCs/>
          <w:color w:val="auto"/>
          <w:spacing w:val="-4"/>
          <w:sz w:val="24"/>
          <w:szCs w:val="24"/>
          <w:highlight w:val="none"/>
          <w:u w:val="single"/>
          <w:lang w:val="en-US" w:eastAsia="zh-CN"/>
        </w:rPr>
        <w:t>主要材料价格参照</w:t>
      </w:r>
      <w:r>
        <w:rPr>
          <w:rFonts w:hint="eastAsia" w:ascii="宋体" w:hAnsi="宋体" w:cs="宋体"/>
          <w:bCs/>
          <w:color w:val="auto"/>
          <w:spacing w:val="-4"/>
          <w:sz w:val="24"/>
          <w:szCs w:val="24"/>
          <w:highlight w:val="none"/>
          <w:u w:val="single"/>
          <w:lang w:val="en-US" w:eastAsia="zh-CN"/>
        </w:rPr>
        <w:t>陕西工程造价信息</w:t>
      </w:r>
      <w:r>
        <w:rPr>
          <w:rFonts w:hint="eastAsia" w:ascii="宋体" w:hAnsi="宋体" w:eastAsia="宋体" w:cs="宋体"/>
          <w:bCs/>
          <w:color w:val="auto"/>
          <w:spacing w:val="-4"/>
          <w:sz w:val="24"/>
          <w:szCs w:val="24"/>
          <w:highlight w:val="none"/>
          <w:u w:val="single"/>
          <w:lang w:val="en-US" w:eastAsia="zh-CN"/>
        </w:rPr>
        <w:t>当期信息价（广告页除外）。</w:t>
      </w:r>
    </w:p>
    <w:p w14:paraId="229308AB">
      <w:pPr>
        <w:keepNext w:val="0"/>
        <w:keepLines w:val="0"/>
        <w:pageBreakBefore w:val="0"/>
        <w:kinsoku/>
        <w:wordWrap/>
        <w:overflowPunct/>
        <w:topLinePunct w:val="0"/>
        <w:bidi w:val="0"/>
        <w:adjustRightInd w:val="0"/>
        <w:snapToGrid w:val="0"/>
        <w:spacing w:line="360" w:lineRule="auto"/>
        <w:ind w:firstLine="464" w:firstLineChars="200"/>
        <w:contextualSpacing/>
        <w:textAlignment w:val="auto"/>
        <w:rPr>
          <w:rFonts w:hint="eastAsia" w:ascii="宋体" w:hAnsi="宋体" w:eastAsia="宋体" w:cs="宋体"/>
          <w:bCs/>
          <w:color w:val="auto"/>
          <w:spacing w:val="-4"/>
          <w:sz w:val="24"/>
          <w:szCs w:val="24"/>
          <w:highlight w:val="none"/>
          <w:u w:val="single"/>
        </w:rPr>
      </w:pPr>
      <w:r>
        <w:rPr>
          <w:rFonts w:hint="eastAsia" w:ascii="宋体" w:hAnsi="宋体" w:eastAsia="宋体" w:cs="宋体"/>
          <w:bCs/>
          <w:color w:val="auto"/>
          <w:spacing w:val="-4"/>
          <w:sz w:val="24"/>
          <w:szCs w:val="24"/>
          <w:highlight w:val="none"/>
          <w:u w:val="single"/>
        </w:rPr>
        <w:t>安全文明施工措施费、税金等不可竞争费用按核算时陕西省公布的规定费率计入；</w:t>
      </w:r>
    </w:p>
    <w:p w14:paraId="2DEE0DA2">
      <w:pPr>
        <w:keepNext w:val="0"/>
        <w:keepLines w:val="0"/>
        <w:pageBreakBefore w:val="0"/>
        <w:kinsoku/>
        <w:wordWrap/>
        <w:overflowPunct/>
        <w:topLinePunct w:val="0"/>
        <w:bidi w:val="0"/>
        <w:adjustRightInd w:val="0"/>
        <w:snapToGrid w:val="0"/>
        <w:spacing w:line="360" w:lineRule="auto"/>
        <w:ind w:firstLine="464" w:firstLineChars="200"/>
        <w:contextualSpacing/>
        <w:textAlignment w:val="auto"/>
        <w:rPr>
          <w:rFonts w:hint="eastAsia" w:ascii="宋体" w:hAnsi="宋体" w:eastAsia="宋体" w:cs="宋体"/>
          <w:bCs/>
          <w:color w:val="auto"/>
          <w:spacing w:val="-4"/>
          <w:sz w:val="24"/>
          <w:szCs w:val="24"/>
          <w:highlight w:val="none"/>
          <w:u w:val="single"/>
        </w:rPr>
      </w:pPr>
      <w:r>
        <w:rPr>
          <w:rFonts w:hint="eastAsia" w:ascii="宋体" w:hAnsi="宋体" w:eastAsia="宋体" w:cs="宋体"/>
          <w:bCs/>
          <w:color w:val="auto"/>
          <w:spacing w:val="-4"/>
          <w:sz w:val="24"/>
          <w:szCs w:val="24"/>
          <w:highlight w:val="none"/>
          <w:u w:val="single"/>
          <w:lang w:val="en-US" w:eastAsia="zh-CN"/>
        </w:rPr>
        <w:t>其他</w:t>
      </w:r>
      <w:r>
        <w:rPr>
          <w:rFonts w:hint="eastAsia" w:ascii="宋体" w:hAnsi="宋体" w:eastAsia="宋体" w:cs="宋体"/>
          <w:bCs/>
          <w:color w:val="auto"/>
          <w:spacing w:val="-4"/>
          <w:sz w:val="24"/>
          <w:szCs w:val="24"/>
          <w:highlight w:val="none"/>
          <w:u w:val="single"/>
        </w:rPr>
        <w:t>陕西省现行政策性计价文件；</w:t>
      </w:r>
    </w:p>
    <w:p w14:paraId="45EEAF2C">
      <w:pPr>
        <w:keepNext w:val="0"/>
        <w:keepLines w:val="0"/>
        <w:pageBreakBefore w:val="0"/>
        <w:kinsoku/>
        <w:wordWrap/>
        <w:overflowPunct/>
        <w:topLinePunct w:val="0"/>
        <w:bidi w:val="0"/>
        <w:adjustRightInd w:val="0"/>
        <w:snapToGrid w:val="0"/>
        <w:spacing w:line="360" w:lineRule="auto"/>
        <w:ind w:firstLine="464" w:firstLineChars="200"/>
        <w:contextualSpacing/>
        <w:textAlignment w:val="auto"/>
        <w:rPr>
          <w:rFonts w:hint="eastAsia" w:ascii="宋体" w:hAnsi="宋体" w:eastAsia="宋体" w:cs="宋体"/>
          <w:bCs/>
          <w:color w:val="auto"/>
          <w:spacing w:val="-4"/>
          <w:sz w:val="24"/>
          <w:szCs w:val="24"/>
          <w:highlight w:val="none"/>
          <w:u w:val="single"/>
        </w:rPr>
      </w:pPr>
      <w:r>
        <w:rPr>
          <w:rFonts w:hint="eastAsia" w:ascii="宋体" w:hAnsi="宋体" w:eastAsia="宋体" w:cs="宋体"/>
          <w:bCs/>
          <w:color w:val="auto"/>
          <w:spacing w:val="-4"/>
          <w:sz w:val="24"/>
          <w:szCs w:val="24"/>
          <w:highlight w:val="none"/>
          <w:u w:val="single"/>
        </w:rPr>
        <w:t>依据发包人确定的工程施工图图纸、答疑、设计变更及会议纪要；</w:t>
      </w:r>
    </w:p>
    <w:p w14:paraId="19117ADC">
      <w:pPr>
        <w:keepNext w:val="0"/>
        <w:keepLines w:val="0"/>
        <w:pageBreakBefore w:val="0"/>
        <w:widowControl w:val="0"/>
        <w:kinsoku/>
        <w:wordWrap/>
        <w:overflowPunct/>
        <w:topLinePunct w:val="0"/>
        <w:bidi w:val="0"/>
        <w:adjustRightInd w:val="0"/>
        <w:snapToGrid w:val="0"/>
        <w:spacing w:line="360" w:lineRule="auto"/>
        <w:ind w:firstLine="402" w:firstLineChars="200"/>
        <w:jc w:val="both"/>
        <w:textAlignment w:val="auto"/>
        <w:rPr>
          <w:rFonts w:hint="eastAsia" w:ascii="宋体" w:hAnsi="宋体" w:eastAsia="宋体" w:cs="宋体"/>
          <w:b/>
          <w:bCs/>
          <w:color w:val="auto"/>
          <w:spacing w:val="-20"/>
          <w:kern w:val="0"/>
          <w:sz w:val="24"/>
          <w:szCs w:val="24"/>
          <w:highlight w:val="none"/>
          <w:lang w:val="en-US" w:eastAsia="zh-CN" w:bidi="ar-SA"/>
        </w:rPr>
      </w:pPr>
      <w:r>
        <w:rPr>
          <w:rFonts w:hint="eastAsia" w:ascii="宋体" w:hAnsi="宋体" w:eastAsia="宋体" w:cs="宋体"/>
          <w:b/>
          <w:bCs/>
          <w:color w:val="auto"/>
          <w:spacing w:val="-20"/>
          <w:kern w:val="0"/>
          <w:sz w:val="24"/>
          <w:szCs w:val="24"/>
          <w:highlight w:val="none"/>
          <w:lang w:val="en-US" w:eastAsia="zh-CN" w:bidi="ar-SA"/>
        </w:rPr>
        <w:t xml:space="preserve"> ②审核办法</w:t>
      </w:r>
    </w:p>
    <w:p w14:paraId="7FA3A640">
      <w:pPr>
        <w:keepNext w:val="0"/>
        <w:keepLines w:val="0"/>
        <w:pageBreakBefore w:val="0"/>
        <w:kinsoku/>
        <w:wordWrap/>
        <w:overflowPunct/>
        <w:topLinePunct w:val="0"/>
        <w:bidi w:val="0"/>
        <w:adjustRightInd w:val="0"/>
        <w:snapToGrid w:val="0"/>
        <w:spacing w:line="360" w:lineRule="auto"/>
        <w:ind w:firstLine="480" w:firstLineChars="200"/>
        <w:contextualSpacing/>
        <w:textAlignment w:val="auto"/>
        <w:rPr>
          <w:rFonts w:hint="eastAsia" w:ascii="宋体" w:hAnsi="宋体" w:eastAsia="宋体" w:cs="宋体"/>
          <w:bCs/>
          <w:color w:val="auto"/>
          <w:spacing w:val="-4"/>
          <w:sz w:val="24"/>
          <w:szCs w:val="24"/>
          <w:highlight w:val="none"/>
          <w:u w:val="single"/>
        </w:rPr>
      </w:pPr>
      <w:r>
        <w:rPr>
          <w:rFonts w:hint="eastAsia" w:ascii="宋体" w:hAnsi="宋体" w:eastAsia="宋体" w:cs="宋体"/>
          <w:color w:val="auto"/>
          <w:kern w:val="0"/>
          <w:sz w:val="24"/>
          <w:szCs w:val="24"/>
          <w:highlight w:val="none"/>
          <w:u w:val="single"/>
        </w:rPr>
        <w:t>工程费用</w:t>
      </w:r>
      <w:r>
        <w:rPr>
          <w:rFonts w:hint="eastAsia" w:ascii="宋体" w:hAnsi="宋体" w:eastAsia="宋体" w:cs="宋体"/>
          <w:bCs/>
          <w:color w:val="auto"/>
          <w:spacing w:val="-4"/>
          <w:sz w:val="24"/>
          <w:szCs w:val="24"/>
          <w:highlight w:val="none"/>
          <w:u w:val="single"/>
        </w:rPr>
        <w:t>的审定额</w:t>
      </w:r>
      <w:r>
        <w:rPr>
          <w:rFonts w:hint="eastAsia" w:ascii="宋体" w:hAnsi="宋体" w:eastAsia="宋体" w:cs="宋体"/>
          <w:color w:val="auto"/>
          <w:sz w:val="24"/>
          <w:szCs w:val="24"/>
          <w:highlight w:val="none"/>
          <w:u w:val="single"/>
        </w:rPr>
        <w:t>（不含暂估价）</w:t>
      </w:r>
      <w:r>
        <w:rPr>
          <w:rFonts w:hint="eastAsia" w:ascii="宋体" w:hAnsi="宋体" w:eastAsia="宋体" w:cs="宋体"/>
          <w:bCs/>
          <w:color w:val="auto"/>
          <w:spacing w:val="-4"/>
          <w:sz w:val="24"/>
          <w:szCs w:val="24"/>
          <w:highlight w:val="none"/>
          <w:u w:val="single"/>
        </w:rPr>
        <w:t>=按照发包人确定施工图纸及施工图清单预算审核原则计算的金额×</w:t>
      </w:r>
      <w:r>
        <w:rPr>
          <w:rFonts w:hint="eastAsia" w:ascii="宋体" w:hAnsi="宋体" w:cs="宋体"/>
          <w:bCs/>
          <w:color w:val="auto"/>
          <w:spacing w:val="-4"/>
          <w:sz w:val="24"/>
          <w:szCs w:val="24"/>
          <w:highlight w:val="none"/>
          <w:u w:val="single"/>
          <w:lang w:eastAsia="zh-CN"/>
        </w:rPr>
        <w:t>中标折扣率</w:t>
      </w:r>
      <w:r>
        <w:rPr>
          <w:rFonts w:hint="eastAsia" w:ascii="宋体" w:hAnsi="宋体" w:eastAsia="宋体" w:cs="宋体"/>
          <w:bCs/>
          <w:color w:val="auto"/>
          <w:spacing w:val="-4"/>
          <w:sz w:val="24"/>
          <w:szCs w:val="24"/>
          <w:highlight w:val="none"/>
          <w:u w:val="single"/>
        </w:rPr>
        <w:t>。其中，通过认质认价方式或招标确定的暂估价材料设备的价格不参与下浮。</w:t>
      </w:r>
    </w:p>
    <w:p w14:paraId="66F71A8F">
      <w:pPr>
        <w:keepNext w:val="0"/>
        <w:keepLines w:val="0"/>
        <w:pageBreakBefore w:val="0"/>
        <w:kinsoku/>
        <w:wordWrap/>
        <w:overflowPunct/>
        <w:topLinePunct w:val="0"/>
        <w:bidi w:val="0"/>
        <w:adjustRightInd w:val="0"/>
        <w:snapToGrid w:val="0"/>
        <w:spacing w:line="360" w:lineRule="auto"/>
        <w:ind w:firstLine="464" w:firstLineChars="200"/>
        <w:contextualSpacing/>
        <w:textAlignment w:val="auto"/>
        <w:rPr>
          <w:rFonts w:hint="eastAsia" w:ascii="宋体" w:hAnsi="宋体" w:eastAsia="宋体" w:cs="宋体"/>
          <w:color w:val="auto"/>
          <w:sz w:val="24"/>
          <w:szCs w:val="24"/>
          <w:highlight w:val="none"/>
        </w:rPr>
      </w:pPr>
      <w:r>
        <w:rPr>
          <w:rFonts w:hint="eastAsia" w:ascii="宋体" w:hAnsi="宋体" w:cs="宋体"/>
          <w:bCs/>
          <w:color w:val="auto"/>
          <w:spacing w:val="-4"/>
          <w:sz w:val="24"/>
          <w:szCs w:val="24"/>
          <w:highlight w:val="none"/>
          <w:u w:val="single"/>
          <w:lang w:eastAsia="zh-CN"/>
        </w:rPr>
        <w:t>中标折扣率</w:t>
      </w:r>
      <w:r>
        <w:rPr>
          <w:rFonts w:hint="eastAsia" w:ascii="宋体" w:hAnsi="宋体" w:eastAsia="宋体" w:cs="宋体"/>
          <w:bCs/>
          <w:color w:val="auto"/>
          <w:spacing w:val="-4"/>
          <w:sz w:val="24"/>
          <w:szCs w:val="24"/>
          <w:highlight w:val="none"/>
          <w:u w:val="single"/>
        </w:rPr>
        <w:t>=</w:t>
      </w:r>
      <w:r>
        <w:rPr>
          <w:rFonts w:hint="eastAsia" w:ascii="宋体" w:hAnsi="宋体" w:eastAsia="宋体" w:cs="宋体"/>
          <w:bCs/>
          <w:color w:val="auto"/>
          <w:spacing w:val="-4"/>
          <w:sz w:val="24"/>
          <w:szCs w:val="24"/>
          <w:highlight w:val="none"/>
          <w:u w:val="single"/>
          <w:lang w:eastAsia="zh-CN"/>
        </w:rPr>
        <w:t>[（</w:t>
      </w:r>
      <w:r>
        <w:rPr>
          <w:rFonts w:hint="eastAsia" w:ascii="宋体" w:hAnsi="宋体" w:eastAsia="宋体" w:cs="宋体"/>
          <w:bCs/>
          <w:color w:val="auto"/>
          <w:spacing w:val="-4"/>
          <w:sz w:val="24"/>
          <w:szCs w:val="24"/>
          <w:highlight w:val="none"/>
          <w:u w:val="single"/>
        </w:rPr>
        <w:t>中标</w:t>
      </w:r>
      <w:r>
        <w:rPr>
          <w:rFonts w:hint="eastAsia" w:ascii="宋体" w:hAnsi="宋体" w:eastAsia="宋体" w:cs="宋体"/>
          <w:color w:val="auto"/>
          <w:kern w:val="0"/>
          <w:sz w:val="24"/>
          <w:szCs w:val="24"/>
          <w:highlight w:val="none"/>
          <w:u w:val="single"/>
        </w:rPr>
        <w:t>工程费用</w:t>
      </w:r>
      <w:r>
        <w:rPr>
          <w:rFonts w:hint="eastAsia" w:ascii="宋体" w:hAnsi="宋体" w:eastAsia="宋体" w:cs="宋体"/>
          <w:bCs/>
          <w:color w:val="auto"/>
          <w:spacing w:val="-4"/>
          <w:sz w:val="24"/>
          <w:szCs w:val="24"/>
          <w:highlight w:val="none"/>
          <w:u w:val="single"/>
        </w:rPr>
        <w:t>投标报价金额</w:t>
      </w:r>
      <w:r>
        <w:rPr>
          <w:rFonts w:hint="eastAsia" w:ascii="宋体" w:hAnsi="宋体" w:eastAsia="宋体" w:cs="宋体"/>
          <w:bCs/>
          <w:color w:val="auto"/>
          <w:spacing w:val="-4"/>
          <w:sz w:val="24"/>
          <w:szCs w:val="24"/>
          <w:highlight w:val="none"/>
          <w:u w:val="single"/>
          <w:lang w:val="en-US" w:eastAsia="zh-CN"/>
        </w:rPr>
        <w:t>-专业工程暂估价及暂列金）</w:t>
      </w:r>
      <w:r>
        <w:rPr>
          <w:rFonts w:hint="eastAsia" w:ascii="宋体" w:hAnsi="宋体" w:eastAsia="宋体" w:cs="宋体"/>
          <w:bCs/>
          <w:color w:val="auto"/>
          <w:spacing w:val="-4"/>
          <w:sz w:val="24"/>
          <w:szCs w:val="24"/>
          <w:highlight w:val="none"/>
          <w:u w:val="single"/>
        </w:rPr>
        <w:t>/</w:t>
      </w:r>
      <w:r>
        <w:rPr>
          <w:rFonts w:hint="eastAsia" w:ascii="宋体" w:hAnsi="宋体" w:eastAsia="宋体" w:cs="宋体"/>
          <w:bCs/>
          <w:color w:val="auto"/>
          <w:spacing w:val="-4"/>
          <w:sz w:val="24"/>
          <w:szCs w:val="24"/>
          <w:highlight w:val="none"/>
          <w:u w:val="single"/>
          <w:lang w:eastAsia="zh-CN"/>
        </w:rPr>
        <w:t>（</w:t>
      </w:r>
      <w:r>
        <w:rPr>
          <w:rFonts w:hint="eastAsia" w:ascii="宋体" w:hAnsi="宋体" w:eastAsia="宋体" w:cs="宋体"/>
          <w:bCs/>
          <w:color w:val="auto"/>
          <w:spacing w:val="-4"/>
          <w:sz w:val="24"/>
          <w:szCs w:val="24"/>
          <w:highlight w:val="none"/>
          <w:u w:val="single"/>
        </w:rPr>
        <w:t>公布的</w:t>
      </w:r>
      <w:r>
        <w:rPr>
          <w:rFonts w:hint="eastAsia" w:ascii="宋体" w:hAnsi="宋体" w:eastAsia="宋体" w:cs="宋体"/>
          <w:color w:val="auto"/>
          <w:kern w:val="0"/>
          <w:sz w:val="24"/>
          <w:szCs w:val="24"/>
          <w:highlight w:val="none"/>
          <w:u w:val="single"/>
          <w:lang w:eastAsia="zh-Hans"/>
        </w:rPr>
        <w:t>工程费用</w:t>
      </w:r>
      <w:r>
        <w:rPr>
          <w:rFonts w:hint="eastAsia" w:ascii="宋体" w:hAnsi="宋体" w:eastAsia="宋体" w:cs="宋体"/>
          <w:color w:val="auto"/>
          <w:kern w:val="0"/>
          <w:sz w:val="24"/>
          <w:szCs w:val="24"/>
          <w:highlight w:val="none"/>
          <w:u w:val="single"/>
        </w:rPr>
        <w:t>投标</w:t>
      </w:r>
      <w:r>
        <w:rPr>
          <w:rFonts w:hint="eastAsia" w:ascii="宋体" w:hAnsi="宋体" w:eastAsia="宋体" w:cs="宋体"/>
          <w:bCs/>
          <w:color w:val="auto"/>
          <w:spacing w:val="-4"/>
          <w:sz w:val="24"/>
          <w:szCs w:val="24"/>
          <w:highlight w:val="none"/>
          <w:u w:val="single"/>
        </w:rPr>
        <w:t>最高限价金额</w:t>
      </w:r>
      <w:r>
        <w:rPr>
          <w:rFonts w:hint="eastAsia" w:ascii="宋体" w:hAnsi="宋体" w:eastAsia="宋体" w:cs="宋体"/>
          <w:bCs/>
          <w:color w:val="auto"/>
          <w:spacing w:val="-4"/>
          <w:sz w:val="24"/>
          <w:szCs w:val="24"/>
          <w:highlight w:val="none"/>
          <w:u w:val="single"/>
          <w:lang w:val="en-US" w:eastAsia="zh-CN"/>
        </w:rPr>
        <w:t>-专业工程暂估价及暂列金</w:t>
      </w:r>
      <w:r>
        <w:rPr>
          <w:rFonts w:hint="eastAsia" w:ascii="宋体" w:hAnsi="宋体" w:eastAsia="宋体" w:cs="宋体"/>
          <w:bCs/>
          <w:color w:val="auto"/>
          <w:spacing w:val="-4"/>
          <w:sz w:val="24"/>
          <w:szCs w:val="24"/>
          <w:highlight w:val="none"/>
          <w:u w:val="single"/>
        </w:rPr>
        <w:t>）</w:t>
      </w:r>
      <w:r>
        <w:rPr>
          <w:rFonts w:hint="eastAsia" w:ascii="宋体" w:hAnsi="宋体" w:eastAsia="宋体" w:cs="宋体"/>
          <w:bCs/>
          <w:color w:val="auto"/>
          <w:spacing w:val="-4"/>
          <w:sz w:val="24"/>
          <w:szCs w:val="24"/>
          <w:highlight w:val="none"/>
          <w:u w:val="single"/>
          <w:lang w:eastAsia="zh-CN"/>
        </w:rPr>
        <w:t>]</w:t>
      </w:r>
      <w:r>
        <w:rPr>
          <w:rFonts w:hint="eastAsia" w:ascii="宋体" w:hAnsi="宋体" w:eastAsia="宋体" w:cs="宋体"/>
          <w:bCs/>
          <w:color w:val="auto"/>
          <w:spacing w:val="-4"/>
          <w:sz w:val="24"/>
          <w:szCs w:val="24"/>
          <w:highlight w:val="none"/>
          <w:u w:val="single"/>
        </w:rPr>
        <w:t>×100%。</w:t>
      </w:r>
    </w:p>
    <w:p w14:paraId="077AFFE7">
      <w:pPr>
        <w:keepNext w:val="0"/>
        <w:keepLines w:val="0"/>
        <w:pageBreakBefore w:val="0"/>
        <w:widowControl w:val="0"/>
        <w:kinsoku/>
        <w:wordWrap/>
        <w:overflowPunct/>
        <w:topLinePunct w:val="0"/>
        <w:bidi w:val="0"/>
        <w:adjustRightInd w:val="0"/>
        <w:snapToGrid w:val="0"/>
        <w:spacing w:line="360" w:lineRule="auto"/>
        <w:ind w:firstLine="464" w:firstLineChars="200"/>
        <w:jc w:val="both"/>
        <w:textAlignment w:val="auto"/>
        <w:rPr>
          <w:rFonts w:ascii="宋体" w:hAnsi="宋体" w:cs="宋体"/>
          <w:color w:val="auto"/>
          <w:sz w:val="24"/>
          <w:szCs w:val="24"/>
          <w:highlight w:val="none"/>
        </w:rPr>
      </w:pPr>
      <w:r>
        <w:rPr>
          <w:rFonts w:hint="eastAsia" w:ascii="宋体" w:hAnsi="宋体" w:eastAsia="宋体" w:cs="宋体"/>
          <w:bCs/>
          <w:color w:val="auto"/>
          <w:spacing w:val="-4"/>
          <w:kern w:val="2"/>
          <w:sz w:val="24"/>
          <w:szCs w:val="24"/>
          <w:highlight w:val="none"/>
          <w:u w:val="single"/>
          <w:lang w:val="en-US" w:eastAsia="zh-CN" w:bidi="ar-SA"/>
        </w:rPr>
        <w:t>变更工程综合单价确定的原则执行上述施工图清单预算的审核原则及具体核算办法。</w:t>
      </w:r>
    </w:p>
    <w:p w14:paraId="64AD5A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14.1.3 按实际完成的工程量支付工程价款的计量方法、估价方法：</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D4E89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14.2 预付款</w:t>
      </w:r>
    </w:p>
    <w:p w14:paraId="616F0E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14.2.1 预付款支付</w:t>
      </w:r>
    </w:p>
    <w:p w14:paraId="439761E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预付款的金额或比例为：</w:t>
      </w:r>
      <w:r>
        <w:rPr>
          <w:rFonts w:hint="eastAsia" w:ascii="宋体" w:hAnsi="宋体" w:cs="宋体"/>
          <w:color w:val="auto"/>
          <w:sz w:val="24"/>
          <w:szCs w:val="24"/>
          <w:highlight w:val="none"/>
          <w:u w:val="single"/>
          <w:lang w:eastAsia="zh-CN"/>
        </w:rPr>
        <w:t>无</w:t>
      </w:r>
      <w:r>
        <w:rPr>
          <w:rFonts w:hint="eastAsia" w:ascii="宋体" w:hAnsi="宋体" w:cs="宋体"/>
          <w:color w:val="auto"/>
          <w:sz w:val="24"/>
          <w:szCs w:val="24"/>
          <w:highlight w:val="none"/>
        </w:rPr>
        <w:t>。</w:t>
      </w:r>
    </w:p>
    <w:p w14:paraId="441C8B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预付款扣回的方式：</w:t>
      </w:r>
      <w:r>
        <w:rPr>
          <w:rFonts w:hint="eastAsia" w:ascii="宋体" w:hAnsi="宋体" w:cs="宋体"/>
          <w:color w:val="auto"/>
          <w:sz w:val="24"/>
          <w:szCs w:val="24"/>
          <w:highlight w:val="none"/>
          <w:u w:val="single"/>
          <w:lang w:val="en-US" w:eastAsia="zh-CN"/>
        </w:rPr>
        <w:t>/</w:t>
      </w:r>
      <w:r>
        <w:rPr>
          <w:rFonts w:hint="eastAsia" w:ascii="宋体" w:hAnsi="宋体" w:cs="宋体"/>
          <w:color w:val="auto"/>
          <w:sz w:val="24"/>
          <w:szCs w:val="24"/>
          <w:highlight w:val="none"/>
        </w:rPr>
        <w:t>。</w:t>
      </w:r>
    </w:p>
    <w:p w14:paraId="25B9E35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14.2.2预付款担保</w:t>
      </w:r>
    </w:p>
    <w:p w14:paraId="4EC8A4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提供预付款担保期限：</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4F977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预付款担保形式：</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52CD7D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14.3 工程进度款</w:t>
      </w:r>
    </w:p>
    <w:p w14:paraId="14CBCC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14.3.1 工程进度付款申请</w:t>
      </w:r>
    </w:p>
    <w:p w14:paraId="7FBC5A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工程进度付款申请方式：</w:t>
      </w:r>
      <w:r>
        <w:rPr>
          <w:rFonts w:hint="eastAsia" w:ascii="宋体" w:hAnsi="宋体" w:cs="宋体"/>
          <w:color w:val="auto"/>
          <w:sz w:val="24"/>
          <w:szCs w:val="24"/>
          <w:highlight w:val="none"/>
          <w:u w:val="single"/>
        </w:rPr>
        <w:t>承包人工程进度达到付款计划表中付款节点进度后，书面向发包人代表提交工程进度付款申请</w:t>
      </w:r>
      <w:r>
        <w:rPr>
          <w:rFonts w:hint="eastAsia" w:ascii="宋体" w:hAnsi="宋体" w:cs="宋体"/>
          <w:color w:val="auto"/>
          <w:sz w:val="24"/>
          <w:szCs w:val="24"/>
          <w:highlight w:val="none"/>
        </w:rPr>
        <w:t>。</w:t>
      </w:r>
    </w:p>
    <w:p w14:paraId="5894202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承包人提交进度付款申请单的格式、内容、份数和时间：</w:t>
      </w:r>
      <w:r>
        <w:rPr>
          <w:rFonts w:hint="eastAsia" w:ascii="宋体" w:hAnsi="宋体" w:cs="宋体"/>
          <w:color w:val="auto"/>
          <w:sz w:val="24"/>
          <w:szCs w:val="24"/>
          <w:highlight w:val="none"/>
          <w:u w:val="single"/>
          <w:lang w:val="en-US" w:eastAsia="zh-CN"/>
        </w:rPr>
        <w:t>/</w:t>
      </w:r>
      <w:r>
        <w:rPr>
          <w:rFonts w:hint="eastAsia" w:ascii="宋体" w:hAnsi="宋体" w:cs="宋体"/>
          <w:color w:val="auto"/>
          <w:sz w:val="24"/>
          <w:szCs w:val="24"/>
          <w:highlight w:val="none"/>
        </w:rPr>
        <w:t>。</w:t>
      </w:r>
    </w:p>
    <w:p w14:paraId="23311E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进度付款申请单应包括的内容：</w:t>
      </w:r>
      <w:r>
        <w:rPr>
          <w:rFonts w:hint="eastAsia" w:ascii="宋体" w:hAnsi="宋体" w:cs="宋体"/>
          <w:color w:val="auto"/>
          <w:sz w:val="24"/>
          <w:szCs w:val="24"/>
          <w:highlight w:val="none"/>
          <w:u w:val="single"/>
        </w:rPr>
        <w:t>除《通用合同条件》约定内容外，还应包括至提交工程进度付款申请时，承包人及其分包人应支付的农民工工资金额</w:t>
      </w:r>
      <w:r>
        <w:rPr>
          <w:rFonts w:hint="eastAsia" w:ascii="宋体" w:hAnsi="宋体" w:cs="宋体"/>
          <w:color w:val="auto"/>
          <w:sz w:val="24"/>
          <w:szCs w:val="24"/>
          <w:highlight w:val="none"/>
        </w:rPr>
        <w:t>。</w:t>
      </w:r>
    </w:p>
    <w:p w14:paraId="7D0285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14.3.2 进度付款审核和支付</w:t>
      </w:r>
    </w:p>
    <w:p w14:paraId="2DA23A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进度付款的审核方式和支付的约定：</w:t>
      </w:r>
      <w:r>
        <w:rPr>
          <w:rFonts w:hint="eastAsia" w:ascii="宋体" w:hAnsi="宋体" w:cs="宋体"/>
          <w:color w:val="auto"/>
          <w:sz w:val="24"/>
          <w:szCs w:val="24"/>
          <w:highlight w:val="none"/>
          <w:u w:val="single"/>
        </w:rPr>
        <w:t>承包人完成第14.4款[付款计划表]中约定付款节点工作，提交经发包人代表确认的付款申请并提供相应金额的增值税专用发票（预付款支付时不需提供发票）</w:t>
      </w:r>
      <w:r>
        <w:rPr>
          <w:rFonts w:hint="eastAsia" w:ascii="宋体" w:hAnsi="宋体" w:cs="宋体"/>
          <w:color w:val="auto"/>
          <w:sz w:val="24"/>
          <w:szCs w:val="24"/>
          <w:highlight w:val="none"/>
        </w:rPr>
        <w:t>。</w:t>
      </w:r>
    </w:p>
    <w:p w14:paraId="4FF04A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发包人应在收到进度款支付证书或临时进度款支付证书后的</w:t>
      </w:r>
      <w:r>
        <w:rPr>
          <w:rFonts w:hint="eastAsia" w:ascii="宋体" w:hAnsi="宋体" w:cs="宋体"/>
          <w:color w:val="auto"/>
          <w:sz w:val="24"/>
          <w:szCs w:val="24"/>
          <w:highlight w:val="none"/>
          <w:u w:val="single"/>
        </w:rPr>
        <w:t xml:space="preserve"> 30</w:t>
      </w:r>
      <w:r>
        <w:rPr>
          <w:rFonts w:hint="eastAsia" w:ascii="宋体" w:hAnsi="宋体" w:cs="宋体"/>
          <w:color w:val="auto"/>
          <w:sz w:val="24"/>
          <w:szCs w:val="24"/>
          <w:highlight w:val="none"/>
        </w:rPr>
        <w:t>天内完成支付，发包人逾期支付进度款的，应按照</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支付违约金。</w:t>
      </w:r>
    </w:p>
    <w:p w14:paraId="00DFB9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14.4 付款计划表</w:t>
      </w:r>
    </w:p>
    <w:p w14:paraId="25B016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14.4.1 付款计划表的编制要求：</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C2C38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14.4.2 付款计划表的编制与审批</w:t>
      </w:r>
    </w:p>
    <w:p w14:paraId="47F0E2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付款计划表的编制：</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02FBDD6F">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none"/>
        </w:rPr>
      </w:pPr>
      <w:r>
        <w:rPr>
          <w:rFonts w:hint="eastAsia" w:ascii="宋体" w:hAnsi="宋体" w:cs="宋体"/>
          <w:color w:val="auto"/>
          <w:sz w:val="24"/>
          <w:szCs w:val="24"/>
          <w:highlight w:val="none"/>
          <w:u w:val="none"/>
        </w:rPr>
        <w:t>经双方协商，本工程的工程款付款计划如下表：</w:t>
      </w:r>
    </w:p>
    <w:tbl>
      <w:tblPr>
        <w:tblStyle w:val="10"/>
        <w:tblW w:w="8671"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4471"/>
        <w:gridCol w:w="2031"/>
        <w:gridCol w:w="2169"/>
      </w:tblGrid>
      <w:tr w14:paraId="24D9DB5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32" w:hRule="atLeast"/>
          <w:tblCellSpacing w:w="0" w:type="dxa"/>
        </w:trPr>
        <w:tc>
          <w:tcPr>
            <w:tcW w:w="4471" w:type="dxa"/>
            <w:tcBorders>
              <w:top w:val="single" w:color="auto" w:sz="4" w:space="0"/>
              <w:left w:val="single" w:color="auto" w:sz="6" w:space="0"/>
              <w:bottom w:val="single" w:color="auto" w:sz="4" w:space="0"/>
              <w:right w:val="single" w:color="auto" w:sz="4" w:space="0"/>
            </w:tcBorders>
            <w:shd w:val="clear" w:color="auto" w:fill="FFFFFF"/>
            <w:noWrap w:val="0"/>
            <w:vAlign w:val="center"/>
          </w:tcPr>
          <w:p w14:paraId="047219C4">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eastAsia" w:ascii="Times New Roman" w:hAnsi="宋体" w:eastAsia="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支付节点</w:t>
            </w:r>
          </w:p>
        </w:tc>
        <w:tc>
          <w:tcPr>
            <w:tcW w:w="20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1BAE62">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eastAsia" w:ascii="Times New Roman" w:hAnsi="宋体" w:eastAsia="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支付比例</w:t>
            </w:r>
          </w:p>
        </w:tc>
        <w:tc>
          <w:tcPr>
            <w:tcW w:w="216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47D8BD">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eastAsia" w:ascii="Times New Roman" w:hAnsi="宋体" w:eastAsia="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付款基数</w:t>
            </w:r>
          </w:p>
        </w:tc>
      </w:tr>
      <w:tr w14:paraId="5E6F463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00" w:hRule="atLeast"/>
          <w:tblCellSpacing w:w="0" w:type="dxa"/>
        </w:trPr>
        <w:tc>
          <w:tcPr>
            <w:tcW w:w="44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A2473F">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both"/>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第一次：</w:t>
            </w:r>
            <w:r>
              <w:rPr>
                <w:rFonts w:hint="eastAsia" w:ascii="Times New Roman" w:hAnsi="宋体" w:cs="宋体"/>
                <w:kern w:val="2"/>
                <w:sz w:val="24"/>
                <w:szCs w:val="24"/>
                <w:highlight w:val="none"/>
                <w:lang w:val="en-US" w:eastAsia="zh-CN" w:bidi="ar-SA"/>
              </w:rPr>
              <w:t>中标人设计方案完成后</w:t>
            </w:r>
          </w:p>
        </w:tc>
        <w:tc>
          <w:tcPr>
            <w:tcW w:w="20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742362">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cs="宋体"/>
                <w:kern w:val="2"/>
                <w:sz w:val="24"/>
                <w:szCs w:val="24"/>
                <w:highlight w:val="none"/>
                <w:lang w:val="en-US" w:eastAsia="zh-CN" w:bidi="ar-SA"/>
              </w:rPr>
              <w:t>10</w:t>
            </w:r>
            <w:r>
              <w:rPr>
                <w:rFonts w:hint="eastAsia" w:ascii="Times New Roman" w:hAnsi="宋体" w:eastAsia="宋体" w:cs="宋体"/>
                <w:kern w:val="2"/>
                <w:sz w:val="24"/>
                <w:szCs w:val="24"/>
                <w:highlight w:val="none"/>
                <w:lang w:val="en-US" w:eastAsia="zh-CN" w:bidi="ar-SA"/>
              </w:rPr>
              <w:t>%</w:t>
            </w:r>
          </w:p>
        </w:tc>
        <w:tc>
          <w:tcPr>
            <w:tcW w:w="216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6C66CF">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合同总价</w:t>
            </w:r>
          </w:p>
        </w:tc>
      </w:tr>
      <w:tr w14:paraId="38ECDAB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6" w:hRule="atLeast"/>
          <w:tblCellSpacing w:w="0" w:type="dxa"/>
        </w:trPr>
        <w:tc>
          <w:tcPr>
            <w:tcW w:w="44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0CBBCE3">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left"/>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第二次：</w:t>
            </w:r>
            <w:r>
              <w:rPr>
                <w:rFonts w:hint="eastAsia" w:ascii="Times New Roman" w:hAnsi="宋体" w:cs="宋体"/>
                <w:kern w:val="2"/>
                <w:sz w:val="24"/>
                <w:szCs w:val="24"/>
                <w:highlight w:val="none"/>
                <w:lang w:val="en-US" w:eastAsia="zh-CN" w:bidi="ar-SA"/>
              </w:rPr>
              <w:t>竣工验收完成后</w:t>
            </w:r>
          </w:p>
        </w:tc>
        <w:tc>
          <w:tcPr>
            <w:tcW w:w="20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54B583">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cs="宋体"/>
                <w:kern w:val="2"/>
                <w:sz w:val="24"/>
                <w:szCs w:val="24"/>
                <w:highlight w:val="none"/>
                <w:lang w:val="en-US" w:eastAsia="zh-CN" w:bidi="ar-SA"/>
              </w:rPr>
              <w:t>70%</w:t>
            </w:r>
          </w:p>
        </w:tc>
        <w:tc>
          <w:tcPr>
            <w:tcW w:w="216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5F5892">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eastAsia" w:ascii="Times New Roman" w:hAnsi="宋体" w:eastAsia="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合同总价</w:t>
            </w:r>
          </w:p>
        </w:tc>
      </w:tr>
      <w:tr w14:paraId="49CB12E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66" w:hRule="atLeast"/>
          <w:tblCellSpacing w:w="0" w:type="dxa"/>
        </w:trPr>
        <w:tc>
          <w:tcPr>
            <w:tcW w:w="44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504989">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left"/>
              <w:textAlignment w:val="auto"/>
              <w:rPr>
                <w:rFonts w:hint="default" w:ascii="Times New Roman" w:hAnsi="宋体" w:cs="宋体" w:eastAsiaTheme="minorEastAsia"/>
                <w:kern w:val="2"/>
                <w:sz w:val="24"/>
                <w:szCs w:val="24"/>
                <w:highlight w:val="none"/>
                <w:lang w:val="en-US" w:eastAsia="zh-CN" w:bidi="ar-SA"/>
              </w:rPr>
            </w:pPr>
            <w:r>
              <w:rPr>
                <w:rFonts w:hint="eastAsia" w:ascii="Times New Roman" w:hAnsi="宋体" w:cs="宋体"/>
                <w:kern w:val="2"/>
                <w:sz w:val="24"/>
                <w:szCs w:val="24"/>
                <w:highlight w:val="none"/>
                <w:lang w:val="en-US" w:eastAsia="zh-CN" w:bidi="ar-SA"/>
              </w:rPr>
              <w:t>第三次：工程竣工验收合格，出具验收报告，审计结束后</w:t>
            </w:r>
          </w:p>
        </w:tc>
        <w:tc>
          <w:tcPr>
            <w:tcW w:w="20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089604">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eastAsia" w:ascii="Times New Roman" w:hAnsi="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累计付至</w:t>
            </w:r>
            <w:r>
              <w:rPr>
                <w:rFonts w:hint="eastAsia" w:ascii="Times New Roman" w:hAnsi="宋体" w:cs="宋体"/>
                <w:kern w:val="2"/>
                <w:sz w:val="24"/>
                <w:szCs w:val="24"/>
                <w:highlight w:val="none"/>
                <w:lang w:val="en-US" w:eastAsia="zh-CN" w:bidi="ar-SA"/>
              </w:rPr>
              <w:t>97</w:t>
            </w:r>
            <w:r>
              <w:rPr>
                <w:rFonts w:hint="eastAsia" w:ascii="Times New Roman" w:hAnsi="宋体" w:eastAsia="宋体" w:cs="宋体"/>
                <w:kern w:val="2"/>
                <w:sz w:val="24"/>
                <w:szCs w:val="24"/>
                <w:highlight w:val="none"/>
                <w:lang w:val="en-US" w:eastAsia="zh-CN" w:bidi="ar-SA"/>
              </w:rPr>
              <w:t>%</w:t>
            </w:r>
          </w:p>
        </w:tc>
        <w:tc>
          <w:tcPr>
            <w:tcW w:w="216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13F8C2">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cs="宋体"/>
                <w:kern w:val="2"/>
                <w:sz w:val="24"/>
                <w:szCs w:val="24"/>
                <w:highlight w:val="none"/>
                <w:lang w:val="en-US" w:eastAsia="zh-CN" w:bidi="ar-SA"/>
              </w:rPr>
              <w:t>审计金额</w:t>
            </w:r>
          </w:p>
        </w:tc>
      </w:tr>
      <w:tr w14:paraId="658717F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5" w:hRule="atLeast"/>
          <w:tblCellSpacing w:w="0" w:type="dxa"/>
        </w:trPr>
        <w:tc>
          <w:tcPr>
            <w:tcW w:w="44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035AD3">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left"/>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eastAsia="宋体" w:cs="宋体"/>
                <w:kern w:val="2"/>
                <w:sz w:val="24"/>
                <w:szCs w:val="24"/>
                <w:highlight w:val="none"/>
                <w:lang w:val="en-US" w:eastAsia="zh-CN" w:bidi="ar-SA"/>
              </w:rPr>
              <w:t>第四次：工程竣工验收合格后，所有资料完成归档</w:t>
            </w:r>
            <w:r>
              <w:rPr>
                <w:rFonts w:hint="eastAsia" w:ascii="Times New Roman" w:hAnsi="宋体" w:cs="宋体"/>
                <w:kern w:val="2"/>
                <w:sz w:val="24"/>
                <w:szCs w:val="24"/>
                <w:highlight w:val="none"/>
                <w:lang w:val="en-US" w:eastAsia="zh-CN" w:bidi="ar-SA"/>
              </w:rPr>
              <w:t>，缺陷责任期结束</w:t>
            </w:r>
          </w:p>
        </w:tc>
        <w:tc>
          <w:tcPr>
            <w:tcW w:w="20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19A5C1">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cs="宋体"/>
                <w:kern w:val="2"/>
                <w:sz w:val="24"/>
                <w:szCs w:val="24"/>
                <w:highlight w:val="none"/>
                <w:lang w:val="en-US" w:eastAsia="zh-CN" w:bidi="ar-SA"/>
              </w:rPr>
              <w:t>3%</w:t>
            </w:r>
          </w:p>
        </w:tc>
        <w:tc>
          <w:tcPr>
            <w:tcW w:w="216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BCF0E4">
            <w:pPr>
              <w:keepNext w:val="0"/>
              <w:keepLines w:val="0"/>
              <w:pageBreakBefore w:val="0"/>
              <w:widowControl w:val="0"/>
              <w:numPr>
                <w:ilvl w:val="0"/>
                <w:numId w:val="0"/>
              </w:numPr>
              <w:shd w:val="clear"/>
              <w:kinsoku/>
              <w:wordWrap/>
              <w:overflowPunct/>
              <w:topLinePunct w:val="0"/>
              <w:autoSpaceDE/>
              <w:autoSpaceDN/>
              <w:bidi w:val="0"/>
              <w:adjustRightInd/>
              <w:snapToGrid/>
              <w:ind w:firstLine="0" w:firstLineChars="0"/>
              <w:jc w:val="center"/>
              <w:textAlignment w:val="auto"/>
              <w:rPr>
                <w:rFonts w:hint="default" w:ascii="Times New Roman" w:hAnsi="宋体" w:eastAsia="宋体" w:cs="宋体"/>
                <w:kern w:val="2"/>
                <w:sz w:val="24"/>
                <w:szCs w:val="24"/>
                <w:highlight w:val="none"/>
                <w:lang w:val="en-US" w:eastAsia="zh-CN" w:bidi="ar-SA"/>
              </w:rPr>
            </w:pPr>
            <w:r>
              <w:rPr>
                <w:rFonts w:hint="eastAsia" w:ascii="Times New Roman" w:hAnsi="宋体" w:cs="宋体"/>
                <w:kern w:val="2"/>
                <w:sz w:val="24"/>
                <w:szCs w:val="24"/>
                <w:highlight w:val="none"/>
                <w:lang w:val="en-US" w:eastAsia="zh-CN" w:bidi="ar-SA"/>
              </w:rPr>
              <w:t>审计金额</w:t>
            </w:r>
          </w:p>
        </w:tc>
      </w:tr>
    </w:tbl>
    <w:p w14:paraId="104DC5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14.5 竣工结算</w:t>
      </w:r>
    </w:p>
    <w:p w14:paraId="5D2B24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14.5.1 竣工结算申请</w:t>
      </w:r>
    </w:p>
    <w:p w14:paraId="4D9F57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承包人提交竣工结算申请的时间：</w:t>
      </w:r>
      <w:r>
        <w:rPr>
          <w:rFonts w:hint="eastAsia" w:ascii="宋体" w:hAnsi="宋体" w:cs="宋体"/>
          <w:color w:val="auto"/>
          <w:sz w:val="24"/>
          <w:szCs w:val="24"/>
          <w:highlight w:val="none"/>
          <w:u w:val="single"/>
        </w:rPr>
        <w:t>承包人应在工程竣工验收合格后30个工作日内向工程师提交竣工结算申请单，并提交完整的结算资料</w:t>
      </w:r>
      <w:r>
        <w:rPr>
          <w:rFonts w:hint="eastAsia" w:ascii="宋体" w:hAnsi="宋体" w:cs="宋体"/>
          <w:color w:val="auto"/>
          <w:sz w:val="24"/>
          <w:szCs w:val="24"/>
          <w:highlight w:val="none"/>
        </w:rPr>
        <w:t>。</w:t>
      </w:r>
    </w:p>
    <w:p w14:paraId="2AB2D2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竣工结算申请的资料清单和份数：</w:t>
      </w:r>
      <w:r>
        <w:rPr>
          <w:rFonts w:hint="eastAsia" w:ascii="宋体" w:hAnsi="宋体" w:cs="宋体"/>
          <w:color w:val="auto"/>
          <w:sz w:val="24"/>
          <w:szCs w:val="24"/>
          <w:highlight w:val="none"/>
          <w:u w:val="single"/>
        </w:rPr>
        <w:t>结</w:t>
      </w:r>
      <w:r>
        <w:rPr>
          <w:rFonts w:hint="eastAsia" w:ascii="宋体" w:hAnsi="宋体" w:eastAsia="宋体" w:cs="宋体"/>
          <w:color w:val="auto"/>
          <w:spacing w:val="-20"/>
          <w:kern w:val="2"/>
          <w:sz w:val="24"/>
          <w:szCs w:val="24"/>
          <w:highlight w:val="none"/>
          <w:u w:val="single"/>
          <w:lang w:val="en-US" w:eastAsia="zh-CN" w:bidi="ar-SA"/>
        </w:rPr>
        <w:t xml:space="preserve"> </w:t>
      </w:r>
      <w:r>
        <w:rPr>
          <w:rFonts w:hint="eastAsia" w:ascii="宋体" w:hAnsi="宋体" w:eastAsia="宋体" w:cs="宋体"/>
          <w:color w:val="auto"/>
          <w:spacing w:val="-20"/>
          <w:kern w:val="2"/>
          <w:sz w:val="24"/>
          <w:szCs w:val="24"/>
          <w:highlight w:val="none"/>
          <w:u w:val="single"/>
          <w:lang w:val="en-US" w:eastAsia="zh-Hans" w:bidi="ar-SA"/>
        </w:rPr>
        <w:t>按照发包人具体要求执行</w:t>
      </w:r>
      <w:r>
        <w:rPr>
          <w:rFonts w:hint="eastAsia" w:ascii="宋体" w:hAnsi="宋体" w:cs="宋体"/>
          <w:color w:val="auto"/>
          <w:sz w:val="24"/>
          <w:szCs w:val="24"/>
          <w:highlight w:val="none"/>
        </w:rPr>
        <w:t>。</w:t>
      </w:r>
    </w:p>
    <w:p w14:paraId="6D8291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承包人未按照本条约定时限要求提供上述资料或因资料不完整补充报送、质量不合格重新报送导致最终报送时间超过上述时限要求，每延误一天承包人支付违约金1万元。</w:t>
      </w:r>
    </w:p>
    <w:p w14:paraId="15B208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竣工结算申请单的内容应包括：</w:t>
      </w:r>
      <w:r>
        <w:rPr>
          <w:rFonts w:hint="eastAsia" w:ascii="宋体" w:hAnsi="宋体" w:eastAsia="宋体" w:cs="宋体"/>
          <w:color w:val="auto"/>
          <w:sz w:val="24"/>
          <w:szCs w:val="24"/>
          <w:highlight w:val="none"/>
          <w:u w:val="single"/>
        </w:rPr>
        <w:t>承包人提交竣工结算资料内容</w:t>
      </w:r>
      <w:r>
        <w:rPr>
          <w:rFonts w:hint="eastAsia" w:ascii="宋体" w:hAnsi="宋体" w:eastAsia="宋体" w:cs="宋体"/>
          <w:color w:val="auto"/>
          <w:sz w:val="24"/>
          <w:szCs w:val="24"/>
          <w:highlight w:val="none"/>
          <w:u w:val="single"/>
          <w:lang w:eastAsia="zh-Hans"/>
        </w:rPr>
        <w:t>至少</w:t>
      </w:r>
      <w:r>
        <w:rPr>
          <w:rFonts w:hint="eastAsia" w:ascii="宋体" w:hAnsi="宋体" w:eastAsia="宋体" w:cs="宋体"/>
          <w:color w:val="auto"/>
          <w:sz w:val="24"/>
          <w:szCs w:val="24"/>
          <w:highlight w:val="none"/>
          <w:u w:val="single"/>
        </w:rPr>
        <w:t>应包括竣工结算合同价款总额、累计已实际支付的合同价款、应扣留的缺陷责任保修金、实际应支付的合同总价等，具体要求以发包人具体要求为准</w:t>
      </w:r>
      <w:r>
        <w:rPr>
          <w:rFonts w:hint="eastAsia" w:ascii="宋体" w:hAnsi="宋体" w:cs="宋体"/>
          <w:color w:val="auto"/>
          <w:sz w:val="24"/>
          <w:szCs w:val="24"/>
          <w:highlight w:val="none"/>
        </w:rPr>
        <w:t>。</w:t>
      </w:r>
    </w:p>
    <w:p w14:paraId="7D7436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发包人在收到承包人提交的结算资料后90日内审核完毕，承包人应积极配合发包人或发包人委托的第三方造价咨询单位的审核工作。</w:t>
      </w:r>
    </w:p>
    <w:p w14:paraId="1F9105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14.5.2 竣工结算审核</w:t>
      </w:r>
    </w:p>
    <w:p w14:paraId="6FD577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发包人审核竣工结算的期限：</w:t>
      </w:r>
      <w:r>
        <w:rPr>
          <w:rFonts w:hint="eastAsia" w:ascii="宋体" w:hAnsi="宋体" w:cs="宋体"/>
          <w:color w:val="auto"/>
          <w:sz w:val="24"/>
          <w:szCs w:val="24"/>
          <w:highlight w:val="none"/>
          <w:u w:val="single"/>
        </w:rPr>
        <w:t>发包人在收到承包人提交的结算资料后90日内完成审核，承包人应积极配合发包人或发包人委托的第三方造价咨询单位的审核工作，若因承包人配合不力，审核周期顺延，发包人不承担逾期责任</w:t>
      </w:r>
      <w:r>
        <w:rPr>
          <w:rFonts w:hint="eastAsia" w:ascii="宋体" w:hAnsi="宋体" w:cs="宋体"/>
          <w:color w:val="auto"/>
          <w:sz w:val="24"/>
          <w:szCs w:val="24"/>
          <w:highlight w:val="none"/>
        </w:rPr>
        <w:t>。</w:t>
      </w:r>
    </w:p>
    <w:p w14:paraId="442DAB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发包人完成竣工付款的期限：</w:t>
      </w:r>
      <w:r>
        <w:rPr>
          <w:rFonts w:hint="eastAsia" w:ascii="宋体" w:hAnsi="宋体" w:cs="宋体"/>
          <w:color w:val="auto"/>
          <w:sz w:val="24"/>
          <w:szCs w:val="24"/>
          <w:highlight w:val="none"/>
          <w:u w:val="single"/>
        </w:rPr>
        <w:t xml:space="preserve">工程结算经发包人审核完成，承包人按照审核后结算开具全额增值税专用发票后90日内 </w:t>
      </w:r>
      <w:r>
        <w:rPr>
          <w:rFonts w:hint="eastAsia" w:ascii="宋体" w:hAnsi="宋体" w:cs="宋体"/>
          <w:color w:val="auto"/>
          <w:sz w:val="24"/>
          <w:szCs w:val="24"/>
          <w:highlight w:val="none"/>
        </w:rPr>
        <w:t>。</w:t>
      </w:r>
    </w:p>
    <w:p w14:paraId="7FD007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关于竣工付款证书异议部分复核的方式和程序：</w:t>
      </w:r>
      <w:r>
        <w:rPr>
          <w:rFonts w:hint="eastAsia" w:ascii="宋体" w:hAnsi="宋体" w:cs="宋体"/>
          <w:color w:val="auto"/>
          <w:sz w:val="24"/>
          <w:szCs w:val="24"/>
          <w:highlight w:val="none"/>
          <w:u w:val="single"/>
        </w:rPr>
        <w:t>双方协商解决；未能协商一致，双方可共同委托第三方造价咨询单位对异议部分进行审核，或按照第20条约定处理</w:t>
      </w:r>
      <w:r>
        <w:rPr>
          <w:rFonts w:hint="eastAsia" w:ascii="宋体" w:hAnsi="宋体" w:cs="宋体"/>
          <w:color w:val="auto"/>
          <w:sz w:val="24"/>
          <w:szCs w:val="24"/>
          <w:highlight w:val="none"/>
        </w:rPr>
        <w:t>。</w:t>
      </w:r>
    </w:p>
    <w:p w14:paraId="1703FF2C">
      <w:pPr>
        <w:keepNext w:val="0"/>
        <w:keepLines w:val="0"/>
        <w:pageBreakBefore w:val="0"/>
        <w:kinsoku/>
        <w:wordWrap/>
        <w:overflowPunct/>
        <w:topLinePunct w:val="0"/>
        <w:bidi w:val="0"/>
        <w:adjustRightInd w:val="0"/>
        <w:snapToGrid w:val="0"/>
        <w:spacing w:line="360" w:lineRule="auto"/>
        <w:ind w:firstLine="600"/>
        <w:textAlignment w:val="auto"/>
        <w:rPr>
          <w:highlight w:val="none"/>
        </w:rPr>
      </w:pPr>
      <w:r>
        <w:rPr>
          <w:rFonts w:hint="eastAsia" w:ascii="宋体" w:hAnsi="宋体" w:eastAsia="宋体" w:cs="宋体"/>
          <w:color w:val="auto"/>
          <w:sz w:val="24"/>
          <w:szCs w:val="24"/>
          <w:highlight w:val="none"/>
          <w:u w:val="single"/>
          <w:lang w:val="en-US" w:eastAsia="zh-CN"/>
        </w:rPr>
        <w:t>承包人应对施工图清单预算编制资料的真实性、准确性负责并承担责任。施工图清单预算审核完成，审减金额超过送审金额的5%时，审计费用由承包人全额承担，在工程结算时予以扣除。成果费和基本费以医院审计相关规定为准。</w:t>
      </w:r>
    </w:p>
    <w:p w14:paraId="0EB52A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14.6 质量保证金</w:t>
      </w:r>
    </w:p>
    <w:p w14:paraId="570769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14.6.1 承包人提供质量保证金的方式</w:t>
      </w:r>
    </w:p>
    <w:p w14:paraId="35873B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质量保证金采用以下第</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种方式：</w:t>
      </w:r>
    </w:p>
    <w:p w14:paraId="2BDE14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工程质量保证担保，保证金额为：</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3DD50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(2)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%的工程款（质保金不计利息）；</w:t>
      </w:r>
    </w:p>
    <w:p w14:paraId="3D8534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 其他方式：</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4D6533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14.6.2 质量保证金的预留</w:t>
      </w:r>
    </w:p>
    <w:p w14:paraId="744987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质量保证金的预留采取以下第</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种方式：</w:t>
      </w:r>
    </w:p>
    <w:p w14:paraId="4D1C0B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在支付工程进度款时逐次预留的质量保证金的比例：</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，在此情形下，质量保证金的计算基数不包括预付款的支付、扣回以及价格调整的金额；</w:t>
      </w:r>
    </w:p>
    <w:p w14:paraId="61ADC2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 工程竣工结算时一次性预留专用合同条件第14.6.1项第(2)目约定的工程款预留比例的质量保证金；</w:t>
      </w:r>
    </w:p>
    <w:p w14:paraId="2246F1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(3) 其他预留方式: </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666280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关于质量保证金的补充约定：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1FEA02D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14.7 最终结清</w:t>
      </w:r>
    </w:p>
    <w:p w14:paraId="2BDED7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14.7.1 最终结清申请单</w:t>
      </w:r>
    </w:p>
    <w:p w14:paraId="729E2F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当事人双方关于最终结清申请的其他约定：</w:t>
      </w:r>
      <w:r>
        <w:rPr>
          <w:rFonts w:hint="eastAsia" w:ascii="宋体" w:hAnsi="宋体" w:cs="宋体"/>
          <w:color w:val="auto"/>
          <w:sz w:val="24"/>
          <w:szCs w:val="24"/>
          <w:highlight w:val="none"/>
          <w:u w:val="single"/>
        </w:rPr>
        <w:t xml:space="preserve"> 发包人向承包人颁发缺陷责任期终止证书或发包人组织承包人进行缺陷责任期验收后14天内，承包人提交2份最终结算清单或质量保证金支付申请，具体内容须符合发包人规定 </w:t>
      </w:r>
      <w:r>
        <w:rPr>
          <w:rFonts w:hint="eastAsia" w:ascii="宋体" w:hAnsi="宋体" w:cs="宋体"/>
          <w:color w:val="auto"/>
          <w:sz w:val="24"/>
          <w:szCs w:val="24"/>
          <w:highlight w:val="none"/>
        </w:rPr>
        <w:t>。</w:t>
      </w:r>
    </w:p>
    <w:p w14:paraId="4B39A6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14.7.2 最终结清证书和支付</w:t>
      </w:r>
    </w:p>
    <w:p w14:paraId="751F14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当事人双方关于最终结清支付的其他约定：</w:t>
      </w:r>
      <w:r>
        <w:rPr>
          <w:rFonts w:hint="eastAsia" w:ascii="宋体" w:hAnsi="宋体" w:cs="宋体"/>
          <w:color w:val="auto"/>
          <w:sz w:val="24"/>
          <w:szCs w:val="24"/>
          <w:highlight w:val="none"/>
          <w:u w:val="single"/>
        </w:rPr>
        <w:t>承包人最终结算清单或质量保证金支付申请经发包人审核完成，扣除维修费用（承包人未能履行缺陷修复义务的）及承包人违约金后在60天内完成支付。</w:t>
      </w:r>
    </w:p>
    <w:p w14:paraId="26C38410">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rPr>
          <w:rFonts w:cs="宋体"/>
          <w:b w:val="0"/>
          <w:color w:val="auto"/>
          <w:sz w:val="24"/>
          <w:szCs w:val="24"/>
          <w:highlight w:val="none"/>
        </w:rPr>
      </w:pPr>
      <w:bookmarkStart w:id="508" w:name="_Toc9743"/>
      <w:bookmarkStart w:id="509" w:name="_Toc24060"/>
      <w:r>
        <w:rPr>
          <w:rFonts w:hint="eastAsia" w:cs="宋体"/>
          <w:b w:val="0"/>
          <w:color w:val="auto"/>
          <w:sz w:val="24"/>
          <w:szCs w:val="24"/>
          <w:highlight w:val="none"/>
        </w:rPr>
        <w:t>第15条 违约</w:t>
      </w:r>
      <w:bookmarkEnd w:id="508"/>
      <w:bookmarkEnd w:id="509"/>
    </w:p>
    <w:p w14:paraId="0C03FB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15.1 发包人违约</w:t>
      </w:r>
    </w:p>
    <w:p w14:paraId="6777FA4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15.1.1 发包人违约的情形</w:t>
      </w:r>
    </w:p>
    <w:p w14:paraId="5BA0BC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发包人违约的其他情形：</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FA1DA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15.1.3 发包人违约的责任</w:t>
      </w:r>
    </w:p>
    <w:p w14:paraId="499A8C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发包人违约责任的承担方式和计算方法：</w:t>
      </w:r>
      <w:r>
        <w:rPr>
          <w:rFonts w:hint="eastAsia" w:ascii="宋体" w:hAnsi="宋体" w:cs="宋体"/>
          <w:color w:val="auto"/>
          <w:sz w:val="24"/>
          <w:szCs w:val="24"/>
          <w:highlight w:val="none"/>
          <w:u w:val="single"/>
        </w:rPr>
        <w:t>因发包人原因导致工程关键工作延误的，延误工期由发包人承担</w:t>
      </w:r>
      <w:r>
        <w:rPr>
          <w:rFonts w:hint="eastAsia" w:ascii="宋体" w:hAnsi="宋体" w:cs="宋体"/>
          <w:color w:val="auto"/>
          <w:sz w:val="24"/>
          <w:szCs w:val="24"/>
          <w:highlight w:val="none"/>
        </w:rPr>
        <w:t>。</w:t>
      </w:r>
    </w:p>
    <w:p w14:paraId="2A9CADC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15.2 承包人违约</w:t>
      </w:r>
    </w:p>
    <w:p w14:paraId="3C6D4B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15.2.1 承包人违约的情形</w:t>
      </w:r>
    </w:p>
    <w:p w14:paraId="12C529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承包人违约的其他情形：</w:t>
      </w:r>
      <w:r>
        <w:rPr>
          <w:rFonts w:hint="eastAsia" w:ascii="宋体" w:hAnsi="宋体"/>
          <w:color w:val="auto"/>
          <w:sz w:val="24"/>
          <w:szCs w:val="24"/>
          <w:highlight w:val="none"/>
          <w:u w:val="single"/>
        </w:rPr>
        <w:t>承包人不能完成合同内约定的承包人的工作</w:t>
      </w:r>
      <w:r>
        <w:rPr>
          <w:rFonts w:hint="eastAsia" w:ascii="宋体" w:hAnsi="宋体" w:cs="宋体"/>
          <w:color w:val="auto"/>
          <w:sz w:val="24"/>
          <w:szCs w:val="24"/>
          <w:highlight w:val="none"/>
        </w:rPr>
        <w:t>。</w:t>
      </w:r>
    </w:p>
    <w:p w14:paraId="6F4313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color w:val="auto"/>
          <w:sz w:val="24"/>
          <w:szCs w:val="24"/>
          <w:highlight w:val="none"/>
        </w:rPr>
      </w:pPr>
      <w:r>
        <w:rPr>
          <w:rFonts w:hint="eastAsia" w:ascii="宋体" w:hAnsi="宋体"/>
          <w:color w:val="auto"/>
          <w:sz w:val="24"/>
          <w:szCs w:val="24"/>
          <w:highlight w:val="none"/>
          <w:u w:val="single"/>
        </w:rPr>
        <w:t>注：本条款 “承包人不能完成合同内约定的承包人的工作”，指承包人的工作不满足项目质量、进度、投资、安全、保密、绿色建筑等要求，以及各级政府的相关规定，项目推进的关键线路进度滞后10%，设施设备及主要建筑材料质量不符合发包要求，不执行发包人管理规定，或因不支付农民工工资、现场管理不符合文明施工要求等各种原因导致各级政府向发包人发文处理或导致发包人正常生产经营工作受到直接、间接影响的，或因施工措施不当引起制成品损坏、现场质量安全事故发生，设施设备安装调试违规操作，承包人现场各类人员拒绝配合监理、发包人管理等。</w:t>
      </w:r>
    </w:p>
    <w:p w14:paraId="2569AC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15.2.2 通知改正</w:t>
      </w:r>
    </w:p>
    <w:p w14:paraId="390827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工程师通知承包人改正的合理期限是：</w:t>
      </w:r>
      <w:r>
        <w:rPr>
          <w:rFonts w:hint="eastAsia" w:ascii="宋体" w:hAnsi="宋体" w:cs="宋体"/>
          <w:color w:val="auto"/>
          <w:sz w:val="24"/>
          <w:szCs w:val="24"/>
          <w:highlight w:val="none"/>
          <w:u w:val="single"/>
        </w:rPr>
        <w:t xml:space="preserve"> 7天内</w:t>
      </w:r>
      <w:r>
        <w:rPr>
          <w:rFonts w:hint="eastAsia" w:ascii="宋体" w:hAnsi="宋体" w:cs="宋体"/>
          <w:color w:val="auto"/>
          <w:sz w:val="24"/>
          <w:szCs w:val="24"/>
          <w:highlight w:val="none"/>
        </w:rPr>
        <w:t>。</w:t>
      </w:r>
    </w:p>
    <w:p w14:paraId="6568E7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15.2.3 承包人违约的责任</w:t>
      </w:r>
    </w:p>
    <w:p w14:paraId="54A9CE7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承包人违约责任的承担方式和计算方法：</w:t>
      </w:r>
    </w:p>
    <w:p w14:paraId="27EA61E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承包人发生第15.2.1项第(1)目、第(2)目、第(3)目、第(4)目约定的违约情况时：承包人应按照发包人或工程师通知进行改正或修复，改正或修复费用由承包人承担，视违约情况承包人承担违约金</w:t>
      </w:r>
      <w:r>
        <w:rPr>
          <w:rFonts w:hint="eastAsia" w:ascii="宋体" w:hAnsi="宋体" w:cs="宋体"/>
          <w:color w:val="auto"/>
          <w:sz w:val="24"/>
          <w:szCs w:val="24"/>
          <w:highlight w:val="none"/>
          <w:u w:val="single"/>
          <w:lang w:val="en-US" w:eastAsia="zh-CN"/>
        </w:rPr>
        <w:t>1</w:t>
      </w:r>
      <w:r>
        <w:rPr>
          <w:rFonts w:hint="eastAsia" w:ascii="宋体" w:hAnsi="宋体" w:cs="宋体"/>
          <w:color w:val="auto"/>
          <w:sz w:val="24"/>
          <w:szCs w:val="24"/>
          <w:highlight w:val="none"/>
          <w:u w:val="single"/>
        </w:rPr>
        <w:t>0000～50000元/次</w:t>
      </w:r>
      <w:r>
        <w:rPr>
          <w:rFonts w:hint="eastAsia" w:ascii="宋体" w:hAnsi="宋体" w:cs="宋体"/>
          <w:color w:val="auto"/>
          <w:sz w:val="24"/>
          <w:szCs w:val="24"/>
          <w:highlight w:val="none"/>
        </w:rPr>
        <w:t>；</w:t>
      </w:r>
    </w:p>
    <w:p w14:paraId="7660AE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承包人发生第15.2.1项第(5)目约定的违约情况时：承包人应按照发包人或工程师通知进行改正，改正费用由承包人承担，承包人承担违约金50000元/次</w:t>
      </w:r>
      <w:r>
        <w:rPr>
          <w:rFonts w:hint="eastAsia" w:ascii="宋体" w:hAnsi="宋体" w:cs="宋体"/>
          <w:color w:val="auto"/>
          <w:sz w:val="24"/>
          <w:szCs w:val="24"/>
          <w:highlight w:val="none"/>
        </w:rPr>
        <w:t>；</w:t>
      </w:r>
    </w:p>
    <w:p w14:paraId="7B7A39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承包人发生第15.2.1项第(6)目约定的违约情况时：承包人由于自身原因未按规定时间达到设计、报建、施工图审查、开工、竣工验收要求，承包人则应向发包人支付违约金，违约金按里程碑节点每延期1日支付2万元，工程竣工节点每延期1日支付10万元，累计赔偿不超过合同价款的10%</w:t>
      </w:r>
      <w:r>
        <w:rPr>
          <w:rFonts w:hint="eastAsia" w:ascii="宋体" w:hAnsi="宋体" w:cs="宋体"/>
          <w:color w:val="auto"/>
          <w:sz w:val="24"/>
          <w:szCs w:val="24"/>
          <w:highlight w:val="none"/>
        </w:rPr>
        <w:t>；</w:t>
      </w:r>
    </w:p>
    <w:p w14:paraId="44AAB0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承包人发生第15.2.1项第(7)目约定的违约情况时：承包人应按照发包人书面通知进行改正，承包人承担违约金5000元/次；承包人未改正的，发包人可解除合同</w:t>
      </w:r>
      <w:r>
        <w:rPr>
          <w:rFonts w:hint="eastAsia" w:ascii="宋体" w:hAnsi="宋体" w:cs="宋体"/>
          <w:color w:val="auto"/>
          <w:sz w:val="24"/>
          <w:szCs w:val="24"/>
          <w:highlight w:val="none"/>
        </w:rPr>
        <w:t>；</w:t>
      </w:r>
    </w:p>
    <w:p w14:paraId="3DA6AA5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承包人发生第15.2.1项第(8)目约定的违约情况时：承包人承担违约金</w:t>
      </w:r>
      <w:r>
        <w:rPr>
          <w:rFonts w:hint="eastAsia" w:ascii="宋体" w:hAnsi="宋体" w:cs="宋体"/>
          <w:color w:val="auto"/>
          <w:sz w:val="24"/>
          <w:szCs w:val="24"/>
          <w:highlight w:val="none"/>
          <w:u w:val="single"/>
          <w:lang w:val="en-US" w:eastAsia="zh-CN"/>
        </w:rPr>
        <w:t>2</w:t>
      </w:r>
      <w:r>
        <w:rPr>
          <w:rFonts w:hint="eastAsia" w:ascii="宋体" w:hAnsi="宋体" w:cs="宋体"/>
          <w:color w:val="auto"/>
          <w:sz w:val="24"/>
          <w:szCs w:val="24"/>
          <w:highlight w:val="none"/>
          <w:u w:val="single"/>
        </w:rPr>
        <w:t>000元/次</w:t>
      </w:r>
      <w:r>
        <w:rPr>
          <w:rFonts w:hint="eastAsia" w:ascii="宋体" w:hAnsi="宋体" w:cs="宋体"/>
          <w:color w:val="auto"/>
          <w:sz w:val="24"/>
          <w:szCs w:val="24"/>
          <w:highlight w:val="none"/>
        </w:rPr>
        <w:t>；</w:t>
      </w:r>
    </w:p>
    <w:p w14:paraId="6CEF4D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承包人违约行为对发包人造成损失，且违约金不足以补偿损失的，承包人承担损失赔偿责任</w:t>
      </w:r>
      <w:r>
        <w:rPr>
          <w:rFonts w:hint="eastAsia" w:ascii="宋体" w:hAnsi="宋体" w:cs="宋体"/>
          <w:color w:val="auto"/>
          <w:sz w:val="24"/>
          <w:szCs w:val="24"/>
          <w:highlight w:val="none"/>
        </w:rPr>
        <w:t>。</w:t>
      </w:r>
    </w:p>
    <w:p w14:paraId="3712DD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若承包人不能完成合同内约定的承包人的工作，除向发包人支付违约金外，发包人有权在向承包人发出通知后另请其他单位进行该项工作，发生的一切费用以发包人实际支付金额加10%管理费后，全数从工程款内扣除。</w:t>
      </w:r>
    </w:p>
    <w:p w14:paraId="5813FA86">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rPr>
          <w:rFonts w:cs="宋体"/>
          <w:b w:val="0"/>
          <w:color w:val="auto"/>
          <w:sz w:val="24"/>
          <w:szCs w:val="24"/>
          <w:highlight w:val="none"/>
        </w:rPr>
      </w:pPr>
      <w:bookmarkStart w:id="510" w:name="_Toc24788"/>
      <w:bookmarkStart w:id="511" w:name="_Toc22519"/>
      <w:r>
        <w:rPr>
          <w:rFonts w:hint="eastAsia" w:cs="宋体"/>
          <w:b w:val="0"/>
          <w:color w:val="auto"/>
          <w:sz w:val="24"/>
          <w:szCs w:val="24"/>
          <w:highlight w:val="none"/>
        </w:rPr>
        <w:t>第16条 合同解除</w:t>
      </w:r>
      <w:bookmarkEnd w:id="510"/>
      <w:bookmarkEnd w:id="511"/>
    </w:p>
    <w:p w14:paraId="58AD1D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16.1 由发包人解除合同</w:t>
      </w:r>
    </w:p>
    <w:p w14:paraId="580DC3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16.1.1 因承包人违约解除合同</w:t>
      </w:r>
    </w:p>
    <w:p w14:paraId="459AD1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双方约定可由发包人解除合同的其他事由：</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5FAF9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16.2 由承包人解除合同</w:t>
      </w:r>
    </w:p>
    <w:p w14:paraId="229EC56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16.2.1 因发包人违约解除合同</w:t>
      </w:r>
    </w:p>
    <w:p w14:paraId="310FB5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双方约定可由承包人解除合同的其他事由：</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5DB8EC2">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rPr>
          <w:rFonts w:cs="宋体"/>
          <w:b w:val="0"/>
          <w:color w:val="auto"/>
          <w:sz w:val="24"/>
          <w:szCs w:val="24"/>
          <w:highlight w:val="none"/>
        </w:rPr>
      </w:pPr>
      <w:bookmarkStart w:id="512" w:name="_Toc26247"/>
      <w:bookmarkStart w:id="513" w:name="_Toc16181"/>
      <w:r>
        <w:rPr>
          <w:rFonts w:hint="eastAsia" w:cs="宋体"/>
          <w:b w:val="0"/>
          <w:color w:val="auto"/>
          <w:sz w:val="24"/>
          <w:szCs w:val="24"/>
          <w:highlight w:val="none"/>
        </w:rPr>
        <w:t>第17条 不可抗力</w:t>
      </w:r>
      <w:bookmarkEnd w:id="512"/>
      <w:bookmarkEnd w:id="513"/>
    </w:p>
    <w:p w14:paraId="47C31A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17.1 不可抗力的定义</w:t>
      </w:r>
    </w:p>
    <w:p w14:paraId="43BD36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除通用合同条件约定的不可抗力事件之外，视为不可抗力的其他情形：</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68498AD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17.6 因不可抗力解除合同</w:t>
      </w:r>
    </w:p>
    <w:p w14:paraId="76ADF8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合同解除后，发包人应当在商定或确定发包人应支付款项后的</w:t>
      </w:r>
      <w:r>
        <w:rPr>
          <w:rFonts w:hint="eastAsia" w:ascii="宋体" w:hAnsi="宋体" w:cs="宋体"/>
          <w:color w:val="auto"/>
          <w:sz w:val="24"/>
          <w:szCs w:val="24"/>
          <w:highlight w:val="none"/>
          <w:u w:val="single"/>
        </w:rPr>
        <w:t xml:space="preserve"> 60 </w:t>
      </w:r>
      <w:r>
        <w:rPr>
          <w:rFonts w:hint="eastAsia" w:ascii="宋体" w:hAnsi="宋体" w:cs="宋体"/>
          <w:color w:val="auto"/>
          <w:sz w:val="24"/>
          <w:szCs w:val="24"/>
          <w:highlight w:val="none"/>
        </w:rPr>
        <w:t>天内完成款项的支付。</w:t>
      </w:r>
    </w:p>
    <w:p w14:paraId="2D83B974">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rPr>
          <w:rFonts w:cs="宋体"/>
          <w:b w:val="0"/>
          <w:color w:val="auto"/>
          <w:sz w:val="24"/>
          <w:szCs w:val="24"/>
          <w:highlight w:val="none"/>
        </w:rPr>
      </w:pPr>
      <w:bookmarkStart w:id="514" w:name="_Toc15578"/>
      <w:bookmarkStart w:id="515" w:name="_Toc4506"/>
      <w:r>
        <w:rPr>
          <w:rFonts w:hint="eastAsia" w:cs="宋体"/>
          <w:b w:val="0"/>
          <w:color w:val="auto"/>
          <w:sz w:val="24"/>
          <w:szCs w:val="24"/>
          <w:highlight w:val="none"/>
        </w:rPr>
        <w:t>第18条 保险</w:t>
      </w:r>
      <w:bookmarkEnd w:id="514"/>
      <w:bookmarkEnd w:id="515"/>
    </w:p>
    <w:p w14:paraId="6AEFCA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18.1 设计和工程保险</w:t>
      </w:r>
    </w:p>
    <w:p w14:paraId="4EE2B3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18.1.1 双方当事人关于设计和工程保险的特别约定：</w:t>
      </w:r>
      <w:r>
        <w:rPr>
          <w:rFonts w:hint="eastAsia" w:ascii="宋体" w:hAnsi="宋体" w:cs="宋体"/>
          <w:color w:val="auto"/>
          <w:sz w:val="24"/>
          <w:szCs w:val="24"/>
          <w:highlight w:val="none"/>
          <w:u w:val="single"/>
        </w:rPr>
        <w:t>承包人在合同签订后30日内按国家及地方现行法律法规投保建设工程设计责任险、建筑施工行业安全生产责任险等保险，并在工程竣工验收前应保证上述保险有效</w:t>
      </w:r>
      <w:r>
        <w:rPr>
          <w:rFonts w:hint="eastAsia" w:ascii="宋体" w:hAnsi="宋体" w:cs="宋体"/>
          <w:color w:val="auto"/>
          <w:sz w:val="24"/>
          <w:szCs w:val="24"/>
          <w:highlight w:val="none"/>
        </w:rPr>
        <w:t>。</w:t>
      </w:r>
    </w:p>
    <w:p w14:paraId="29D935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18.1.2 双方当事人关于第三方责任险的特别约定：</w:t>
      </w:r>
      <w:r>
        <w:rPr>
          <w:rFonts w:hint="eastAsia" w:ascii="宋体" w:hAnsi="宋体" w:cs="宋体"/>
          <w:color w:val="auto"/>
          <w:sz w:val="24"/>
          <w:szCs w:val="24"/>
          <w:highlight w:val="none"/>
          <w:u w:val="single"/>
        </w:rPr>
        <w:t>承包人在开工后30日内按国家及地方现行法律法规投保，第三者责任险最低投保额为200万元，保险费用已包含在承包人签约合同价中</w:t>
      </w:r>
      <w:r>
        <w:rPr>
          <w:rFonts w:hint="eastAsia" w:ascii="宋体" w:hAnsi="宋体" w:cs="宋体"/>
          <w:color w:val="auto"/>
          <w:sz w:val="24"/>
          <w:szCs w:val="24"/>
          <w:highlight w:val="none"/>
        </w:rPr>
        <w:t>。</w:t>
      </w:r>
    </w:p>
    <w:p w14:paraId="633FCC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18.2 工伤和意外伤害保险</w:t>
      </w:r>
    </w:p>
    <w:p w14:paraId="1987FC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18.2.3 关于工伤保险和意外伤害保险的特别约定：</w:t>
      </w:r>
      <w:r>
        <w:rPr>
          <w:rFonts w:hint="eastAsia" w:ascii="宋体" w:hAnsi="宋体" w:cs="宋体"/>
          <w:color w:val="auto"/>
          <w:sz w:val="24"/>
          <w:szCs w:val="24"/>
          <w:highlight w:val="none"/>
          <w:u w:val="single"/>
        </w:rPr>
        <w:t>工伤保险见《通用合同条件》约定；承包人在开工后30日内按国家及地方现行法律法规投保意外伤害保险，保险范围包括承包人进入施工现场的全部人员</w:t>
      </w:r>
      <w:r>
        <w:rPr>
          <w:rFonts w:hint="eastAsia" w:ascii="宋体" w:hAnsi="宋体" w:cs="宋体"/>
          <w:color w:val="auto"/>
          <w:sz w:val="24"/>
          <w:szCs w:val="24"/>
          <w:highlight w:val="none"/>
        </w:rPr>
        <w:t>及其为履行合同聘请的第三方的人员</w:t>
      </w:r>
      <w:r>
        <w:rPr>
          <w:rFonts w:hint="eastAsia" w:ascii="宋体" w:hAnsi="宋体" w:cs="宋体"/>
          <w:color w:val="auto"/>
          <w:sz w:val="24"/>
          <w:szCs w:val="24"/>
          <w:highlight w:val="none"/>
          <w:u w:val="single"/>
        </w:rPr>
        <w:t>，保险费用已包含在承包人签约合同价中</w:t>
      </w:r>
      <w:r>
        <w:rPr>
          <w:rFonts w:hint="eastAsia" w:ascii="宋体" w:hAnsi="宋体" w:cs="宋体"/>
          <w:color w:val="auto"/>
          <w:sz w:val="24"/>
          <w:szCs w:val="24"/>
          <w:highlight w:val="none"/>
        </w:rPr>
        <w:t>。</w:t>
      </w:r>
    </w:p>
    <w:p w14:paraId="4A88D3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18.3 货物保险</w:t>
      </w:r>
    </w:p>
    <w:p w14:paraId="58F373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关于承包人应为其施工设备、材料、工程设备和临时工程等办理财产保险的特别约定：</w:t>
      </w:r>
      <w:r>
        <w:rPr>
          <w:rFonts w:hint="eastAsia" w:ascii="宋体" w:hAnsi="宋体" w:cs="宋体"/>
          <w:color w:val="auto"/>
          <w:sz w:val="24"/>
          <w:szCs w:val="24"/>
          <w:highlight w:val="none"/>
          <w:u w:val="single"/>
        </w:rPr>
        <w:t>承包人应为其施工设备、材料、工程设备和临时工程等办理保险，支付保险费用。如本工程工期延长，则承包人须自费延长所购买保险的有效期。所有保险费用费用包含在承包人签约合同价中</w:t>
      </w:r>
      <w:r>
        <w:rPr>
          <w:rFonts w:hint="eastAsia" w:ascii="宋体" w:hAnsi="宋体" w:cs="宋体"/>
          <w:color w:val="auto"/>
          <w:sz w:val="24"/>
          <w:szCs w:val="24"/>
          <w:highlight w:val="none"/>
        </w:rPr>
        <w:t>。</w:t>
      </w:r>
    </w:p>
    <w:p w14:paraId="071314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18.4 其他保险</w:t>
      </w:r>
    </w:p>
    <w:p w14:paraId="2F287D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关于其他保险的约定：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661F2B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18.5 对各项保险的一般要求</w:t>
      </w:r>
    </w:p>
    <w:p w14:paraId="4251BA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18.5.2 保险凭证</w:t>
      </w:r>
    </w:p>
    <w:p w14:paraId="421B3B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保险单的条件：</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EAB34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18.5.4 通知义务</w:t>
      </w:r>
    </w:p>
    <w:p w14:paraId="2B65BD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关于变更保险合同时的通知义务的约定：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2302DBB">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rPr>
          <w:rFonts w:cs="宋体"/>
          <w:b w:val="0"/>
          <w:color w:val="auto"/>
          <w:sz w:val="24"/>
          <w:szCs w:val="24"/>
          <w:highlight w:val="none"/>
        </w:rPr>
      </w:pPr>
      <w:bookmarkStart w:id="516" w:name="_Toc336"/>
      <w:bookmarkStart w:id="517" w:name="_Toc20731"/>
      <w:r>
        <w:rPr>
          <w:rFonts w:hint="eastAsia" w:cs="宋体"/>
          <w:b w:val="0"/>
          <w:color w:val="auto"/>
          <w:sz w:val="24"/>
          <w:szCs w:val="24"/>
          <w:highlight w:val="none"/>
        </w:rPr>
        <w:t>第20条 争议解决</w:t>
      </w:r>
      <w:bookmarkEnd w:id="516"/>
      <w:bookmarkEnd w:id="517"/>
    </w:p>
    <w:p w14:paraId="32647B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20.3 争议评审</w:t>
      </w:r>
    </w:p>
    <w:p w14:paraId="059561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合同当事人是否同意将工程争议提交争议评审小组决定： </w:t>
      </w:r>
      <w:r>
        <w:rPr>
          <w:rFonts w:hint="eastAsia" w:ascii="宋体" w:hAnsi="宋体" w:cs="宋体"/>
          <w:color w:val="auto"/>
          <w:sz w:val="24"/>
          <w:szCs w:val="24"/>
          <w:highlight w:val="none"/>
          <w:u w:val="single"/>
        </w:rPr>
        <w:t xml:space="preserve">      否      </w:t>
      </w:r>
      <w:r>
        <w:rPr>
          <w:rFonts w:hint="eastAsia" w:ascii="宋体" w:hAnsi="宋体" w:cs="宋体"/>
          <w:color w:val="auto"/>
          <w:sz w:val="24"/>
          <w:szCs w:val="24"/>
          <w:highlight w:val="none"/>
        </w:rPr>
        <w:t>。</w:t>
      </w:r>
    </w:p>
    <w:p w14:paraId="5EB3D1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20.3.1 争议评审小组的确定</w:t>
      </w:r>
    </w:p>
    <w:p w14:paraId="57A8D7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争议评审小组成员的人数：</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7F284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争议评审小组成员的确定：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AB7D9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选定争议避免/评审组的期限：</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CFE12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评审机构：</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62D36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其他事项的约定：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7D8C87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争议评审员报酬的承担人：</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C9F29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20.3.2 争议的避免</w:t>
      </w:r>
    </w:p>
    <w:p w14:paraId="0A3511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发包人和承包人是否均出席争议避免的非正式讨论：</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FA558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20.3.3 争议评审小组的决定</w:t>
      </w:r>
    </w:p>
    <w:p w14:paraId="0480C1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关于争议评审小组的决定的特别约定：</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F015A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20.4 仲裁或诉讼</w:t>
      </w:r>
    </w:p>
    <w:p w14:paraId="1A8DBF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因合同及合同有关事项发生的争议，按下列第</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种方式解决：</w:t>
      </w:r>
    </w:p>
    <w:p w14:paraId="3749EC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（1）向</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仲裁委员会申请仲裁；</w:t>
      </w:r>
    </w:p>
    <w:p w14:paraId="28D6B0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（2）向</w:t>
      </w:r>
      <w:r>
        <w:rPr>
          <w:rFonts w:hint="eastAsia" w:ascii="宋体" w:hAnsi="宋体" w:cs="宋体"/>
          <w:color w:val="auto"/>
          <w:sz w:val="24"/>
          <w:szCs w:val="24"/>
          <w:highlight w:val="none"/>
          <w:u w:val="single"/>
        </w:rPr>
        <w:t xml:space="preserve"> 工程所在地 </w:t>
      </w:r>
      <w:r>
        <w:rPr>
          <w:rFonts w:hint="eastAsia" w:ascii="宋体" w:hAnsi="宋体" w:cs="宋体"/>
          <w:color w:val="auto"/>
          <w:sz w:val="24"/>
          <w:szCs w:val="24"/>
          <w:highlight w:val="none"/>
        </w:rPr>
        <w:t>人民法院起诉。</w:t>
      </w:r>
    </w:p>
    <w:p w14:paraId="48937AC0">
      <w:pPr>
        <w:pStyle w:val="21"/>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rPr>
          <w:rFonts w:cs="宋体"/>
          <w:b w:val="0"/>
          <w:color w:val="auto"/>
          <w:sz w:val="24"/>
          <w:szCs w:val="24"/>
          <w:highlight w:val="none"/>
        </w:rPr>
      </w:pPr>
      <w:bookmarkStart w:id="518" w:name="_Toc14296"/>
      <w:bookmarkStart w:id="519" w:name="_Toc12045"/>
      <w:r>
        <w:rPr>
          <w:rFonts w:hint="eastAsia" w:cs="宋体"/>
          <w:b w:val="0"/>
          <w:color w:val="auto"/>
          <w:sz w:val="24"/>
          <w:szCs w:val="24"/>
          <w:highlight w:val="none"/>
        </w:rPr>
        <w:t>第21条 补充条款</w:t>
      </w:r>
      <w:bookmarkEnd w:id="518"/>
      <w:bookmarkEnd w:id="519"/>
    </w:p>
    <w:p w14:paraId="53D93A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21.1 本工程适用建安工程费增值税税率为9%；检测及设计费增值税税率为6%。承包人应在每期申请工程款支付时分类开具增值税发票。如遇国家法律变化导致税率或费率变化引起合同价格调整，双方在工程结算中予以确认。</w:t>
      </w:r>
    </w:p>
    <w:p w14:paraId="24963B5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21.2 承包人在施工过程中，资料整理和工程进度必须同步，发包人管理人员对施工进度检查的同时检查工程资料，出现问题限期整改，否则承包人每次向发包人支违约金5000元，在工程竣工验收前，承包人要按规定将竣工资料交监理验收，由监理单位出具相应证明后，发包人方可组织验收。</w:t>
      </w:r>
    </w:p>
    <w:p w14:paraId="02F672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21.3 本工程竣工后，经发包人接收，承包人清退场，承包人应将施工现场生产生活区周围清理干净，场地整洁，否则发包人不予支付工程款，并有权另请其他单位完成上述工作，所产生的一切费用由承包人承担，从工程结算款中扣除。</w:t>
      </w:r>
    </w:p>
    <w:p w14:paraId="0521E0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21.4 若承包人拒绝完成合同内约定的承包人的工作，除向发包人支付违约金外，发包人有权在向承包人发出通知后另请其他单位行该项工作，发生的一切费用以发包人实际支付金额加10%管理费后，全数从工程款内扣除。</w:t>
      </w:r>
    </w:p>
    <w:p w14:paraId="6B47B1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21.5 本合同其他费用为暂定价，属不可竞争费用，发生时承包人应提供详细的费用报告（附清单和收费依据），经发包人核准后按实核销。</w:t>
      </w:r>
    </w:p>
    <w:p w14:paraId="2A8235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21.6 合同签订后，承包人必须按该工程总承包技术条件等完成施工图设计，不得遗漏或降低标准，如发现承包人有遗漏设计内容或降低设计标准的，每有一项承包人除应按招标技术条件进行整改、且发包人不增加任何费用外，发包人将扣除金额为对应工程费用0.5%的费用作为违约金；无故不执行合同的扣除全部设计费用。</w:t>
      </w:r>
    </w:p>
    <w:p w14:paraId="711BB1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21.7 因承包人违约而扣除的款项，发包人一律不提供有关发票，承包人所承担的违约责任和损害赔偿总和不超过合同总额。</w:t>
      </w:r>
    </w:p>
    <w:p w14:paraId="4F6319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21.8报审工程造价（含合同内价款变更、新增工程及竣工结算等需由发包人认可的价格项目）综合审减率在5%以内的所产生的效益审核费用由发包人承担，超出5%所产生的效益审核费由承包人承担。</w:t>
      </w:r>
    </w:p>
    <w:p w14:paraId="4B191C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21.9 承包人应采取切实有效的措施，保证实施过程符合国家安全生产管理、环境保护管理及发包人的保密管理要求。</w:t>
      </w:r>
    </w:p>
    <w:p w14:paraId="3AFBC3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21.10 承包人项目管理资料须符合</w:t>
      </w:r>
      <w:r>
        <w:rPr>
          <w:rFonts w:hint="eastAsia" w:ascii="宋体" w:hAnsi="宋体" w:cs="宋体"/>
          <w:color w:val="auto"/>
          <w:sz w:val="24"/>
          <w:szCs w:val="24"/>
          <w:highlight w:val="none"/>
          <w:lang w:eastAsia="zh-CN"/>
        </w:rPr>
        <w:t>发包人资料管理</w:t>
      </w:r>
      <w:r>
        <w:rPr>
          <w:rFonts w:hint="eastAsia" w:ascii="宋体" w:hAnsi="宋体" w:cs="宋体"/>
          <w:color w:val="auto"/>
          <w:sz w:val="24"/>
          <w:szCs w:val="24"/>
          <w:highlight w:val="none"/>
        </w:rPr>
        <w:t>要求，并向发包人移交归档，资料归档承诺书见附件14。</w:t>
      </w:r>
    </w:p>
    <w:p w14:paraId="2B358A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21.11承包人项目经理是本项目的总负责人，负责项目的设计、施工、采购等内容的总体组织、协调和实施，对工程的质量、施工安全、工程工期和工程造价等负全面责任。承包人项目经理应在现场建立符合项目实际的管理机构，配备项目设计负责人、施工负责人、技术负责人、安全负责人、造价负责人等主要管理人员。承包人项目经理、施工技术负责人应每月驻场时间不得少于22日，每少1日，发包人有权处罚10000元/人（次）。承包人的其他项目部人员应保持在现场实施管理，否则发包人有权处罚5000元/人（次）。</w:t>
      </w:r>
    </w:p>
    <w:p w14:paraId="59FFBA4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21.12 承包人实际进场人员应是投标文件所列名人员，任何变更需取得发包人书面认可。在开工前发包人对承包人拟进场人员进行核查，检查其劳动合同、社保证明、注册证书等，发现实际施工人员非承包人人员的，按照项目经理、设计负责人、技术负责人等每人5000元进行处罚，并要求立即更换；拒不更换的，再次加倍处罚，并可解除合同。</w:t>
      </w:r>
    </w:p>
    <w:p w14:paraId="3C919C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21.13 承包人应采取切实有效的管理措施，保证承包人的分包单位主要管理人员及施工人员满足施工需要，若出现分包单位主要管理人员不到岗或分包单位贯彻承包人指令、计划不力，发包人有权处罚5000元/人（次）。</w:t>
      </w:r>
    </w:p>
    <w:p w14:paraId="1A9B815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21.14 为保证工程建设的合规性，本项目“施工开工”指开工报告列明的开工日期，“开工”指按照合同协议书约定的设计开始时间。工程报建以及消防验收等各专项验收、竣工验收、不动产权证办理属于承包人责任。如延迟取得工程规划许可证、施工许可证不能作为承包人申请工期延期的理由。</w:t>
      </w:r>
    </w:p>
    <w:p w14:paraId="4AC555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21.15本合同未尽事宜，当事人双方另行签订补充协议，补充协议是合同的组成部分。</w:t>
      </w:r>
    </w:p>
    <w:p w14:paraId="7135F3B3">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21.16工程技术标准及要求</w:t>
      </w:r>
    </w:p>
    <w:p w14:paraId="7F6D1BC1">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（一）工程技术标准</w:t>
      </w:r>
    </w:p>
    <w:p w14:paraId="34A3E5EB">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1.工程建设需严格执行国家、地方现行的工程建设标准、规范及规程，包括但不限于《建筑结构荷载规范》（GB 50009）、《混凝土结构设计规范》（GB 50010）、《建筑地基基础设计规范》（GB50007）、《建筑抗震设计规范》（GB 50011）等。</w:t>
      </w:r>
    </w:p>
    <w:p w14:paraId="6BD2405D">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2.装修工程应符合《建筑装饰装修工程质量验收标准》（GB 50210）、《建筑内部装修设计防火规范》（GB 50222）等相关标准，选用环保、安全的装修材料，确保室内空气质量符合《室内空气质量标准》（GB/T 18883）要求。</w:t>
      </w:r>
    </w:p>
    <w:p w14:paraId="4EA7BF08">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（二）总体要求</w:t>
      </w:r>
    </w:p>
    <w:p w14:paraId="14D43369">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1.设计要求：</w:t>
      </w:r>
    </w:p>
    <w:p w14:paraId="4802E746">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（1）设计方案应充分考虑文体中心的现状及使用需求，在确保结构安全的前提下，注重功能性、实用性、美观性与经济性的统一；</w:t>
      </w:r>
    </w:p>
    <w:p w14:paraId="54F153F4">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（2）设计需符合国家及地方相关设计规范、标准，满足环保、节能、消防、安全等要求；</w:t>
      </w:r>
    </w:p>
    <w:p w14:paraId="5820A988">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（3）设计方案应具有可操作性，便于施工实施，同时应充分考虑施工过程中对周边环境及医院正常秩序的影响，制定合理的施工组织措施；</w:t>
      </w:r>
    </w:p>
    <w:p w14:paraId="1E4E30D1">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（4）设计引用标准为国家现行有关设计技术规范、标准及规程，并且需对施工方进行技术交底。</w:t>
      </w:r>
    </w:p>
    <w:p w14:paraId="5BF5F6FB">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2.施工要求：</w:t>
      </w:r>
    </w:p>
    <w:p w14:paraId="70882B00">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（1）加固工程：</w:t>
      </w:r>
    </w:p>
    <w:p w14:paraId="2BCC3C2C">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①</w:t>
      </w:r>
      <w:r>
        <w:rPr>
          <w:rFonts w:hint="eastAsia" w:ascii="宋体" w:hAnsi="宋体" w:eastAsia="宋体" w:cs="宋体"/>
          <w:color w:val="auto"/>
          <w:kern w:val="2"/>
          <w:sz w:val="24"/>
          <w:szCs w:val="24"/>
          <w:highlight w:val="none"/>
          <w:lang w:val="en-US" w:eastAsia="zh-CN" w:bidi="ar-SA"/>
        </w:rPr>
        <w:t>加固材料（如钢筋、钢板、胶粘剂等）需符合设计及相关标准规定，具有质量证明文件；</w:t>
      </w:r>
    </w:p>
    <w:p w14:paraId="4D7E90C8">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②</w:t>
      </w:r>
      <w:r>
        <w:rPr>
          <w:rFonts w:hint="eastAsia" w:ascii="宋体" w:hAnsi="宋体" w:eastAsia="宋体" w:cs="宋体"/>
          <w:color w:val="auto"/>
          <w:kern w:val="2"/>
          <w:sz w:val="24"/>
          <w:szCs w:val="24"/>
          <w:highlight w:val="none"/>
          <w:lang w:val="en-US" w:eastAsia="zh-CN" w:bidi="ar-SA"/>
        </w:rPr>
        <w:t>加固施工需严格按照设计图纸及施工规范进行，确保加固后的屋面板承载能力达到设计要求；</w:t>
      </w:r>
    </w:p>
    <w:p w14:paraId="4A5B4D84">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（2）梁柱补强：</w:t>
      </w:r>
    </w:p>
    <w:p w14:paraId="4C9C4BA9">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①</w:t>
      </w:r>
      <w:r>
        <w:rPr>
          <w:rFonts w:hint="eastAsia" w:ascii="宋体" w:hAnsi="宋体" w:eastAsia="宋体" w:cs="宋体"/>
          <w:color w:val="auto"/>
          <w:kern w:val="2"/>
          <w:sz w:val="24"/>
          <w:szCs w:val="24"/>
          <w:highlight w:val="none"/>
          <w:lang w:val="en-US" w:eastAsia="zh-CN" w:bidi="ar-SA"/>
        </w:rPr>
        <w:t>补强材料需经检验合格后方可使用，性能满足设计要求；</w:t>
      </w:r>
    </w:p>
    <w:p w14:paraId="246538FB">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②</w:t>
      </w:r>
      <w:r>
        <w:rPr>
          <w:rFonts w:hint="eastAsia" w:ascii="宋体" w:hAnsi="宋体" w:eastAsia="宋体" w:cs="宋体"/>
          <w:color w:val="auto"/>
          <w:kern w:val="2"/>
          <w:sz w:val="24"/>
          <w:szCs w:val="24"/>
          <w:highlight w:val="none"/>
          <w:lang w:val="en-US" w:eastAsia="zh-CN" w:bidi="ar-SA"/>
        </w:rPr>
        <w:t>补强施工前需对梁柱表面进行处理，确保基层干净、平整；</w:t>
      </w:r>
    </w:p>
    <w:p w14:paraId="0E08A5EE">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③</w:t>
      </w:r>
      <w:r>
        <w:rPr>
          <w:rFonts w:hint="eastAsia" w:ascii="宋体" w:hAnsi="宋体" w:eastAsia="宋体" w:cs="宋体"/>
          <w:color w:val="auto"/>
          <w:kern w:val="2"/>
          <w:sz w:val="24"/>
          <w:szCs w:val="24"/>
          <w:highlight w:val="none"/>
          <w:lang w:val="en-US" w:eastAsia="zh-CN" w:bidi="ar-SA"/>
        </w:rPr>
        <w:t>补强施工过程中需严格控制施工质量，确保补强层与原结构结合紧密，承载力满足设计标准。</w:t>
      </w:r>
    </w:p>
    <w:p w14:paraId="2FAAD97D">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（3）墙面裂缝修复：</w:t>
      </w:r>
    </w:p>
    <w:p w14:paraId="7096AF17">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①</w:t>
      </w:r>
      <w:r>
        <w:rPr>
          <w:rFonts w:hint="eastAsia" w:ascii="宋体" w:hAnsi="宋体" w:eastAsia="宋体" w:cs="宋体"/>
          <w:color w:val="auto"/>
          <w:kern w:val="2"/>
          <w:sz w:val="24"/>
          <w:szCs w:val="24"/>
          <w:highlight w:val="none"/>
          <w:lang w:val="en-US" w:eastAsia="zh-CN" w:bidi="ar-SA"/>
        </w:rPr>
        <w:t>修复前需对裂缝进行详细检测，分析裂缝成因及危害程度，制定针对性的修复方案；</w:t>
      </w:r>
    </w:p>
    <w:p w14:paraId="4E862257">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②</w:t>
      </w:r>
      <w:r>
        <w:rPr>
          <w:rFonts w:hint="eastAsia" w:ascii="宋体" w:hAnsi="宋体" w:eastAsia="宋体" w:cs="宋体"/>
          <w:color w:val="auto"/>
          <w:kern w:val="2"/>
          <w:sz w:val="24"/>
          <w:szCs w:val="24"/>
          <w:highlight w:val="none"/>
          <w:lang w:val="en-US" w:eastAsia="zh-CN" w:bidi="ar-SA"/>
        </w:rPr>
        <w:t>修复材料需与原墙面材料兼容，修复后墙面平整、无明显痕迹，结构性能得到恢复。</w:t>
      </w:r>
    </w:p>
    <w:p w14:paraId="6C0F1B5A">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（4）地下水处理：地下水处理方案需根据地质勘察资料及实际情况制定，确保能有效控制地下水位，避免对地基及结构造成再次影响</w:t>
      </w:r>
    </w:p>
    <w:p w14:paraId="3BB1FDAE">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3.工程质量及验收标准：</w:t>
      </w:r>
    </w:p>
    <w:p w14:paraId="2AF33F0F">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Hans" w:bidi="ar-SA"/>
        </w:rPr>
        <w:t>施工：</w:t>
      </w:r>
      <w:r>
        <w:rPr>
          <w:rFonts w:hint="eastAsia" w:ascii="宋体" w:hAnsi="宋体" w:eastAsia="宋体" w:cs="宋体"/>
          <w:color w:val="auto"/>
          <w:kern w:val="2"/>
          <w:sz w:val="24"/>
          <w:szCs w:val="24"/>
          <w:highlight w:val="none"/>
          <w:lang w:val="en-US" w:eastAsia="zh-CN" w:bidi="ar-SA"/>
        </w:rPr>
        <w:t>满足现行《建筑与市政工程施工质量控制通用规范》的要求，质量验收合格。</w:t>
      </w:r>
    </w:p>
    <w:p w14:paraId="6F1A9D9C">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Hans"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Hans" w:bidi="ar-SA"/>
        </w:rPr>
        <w:t>设计：施工图设计质量必须满足国家现行工程设计规范标准及满足发包人设计任务书要求，并通过相关部门的审查。</w:t>
      </w:r>
    </w:p>
    <w:p w14:paraId="04851901">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Hans" w:bidi="ar-SA"/>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Hans" w:bidi="ar-SA"/>
        </w:rPr>
        <w:t>采购：项目所有物资（设备等）采购质量需符合有关标准规范的要求，合格率达到100%。</w:t>
      </w:r>
    </w:p>
    <w:p w14:paraId="2D1F0893">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4.安全生产要求：</w:t>
      </w:r>
    </w:p>
    <w:p w14:paraId="29C15ADD">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（1）供应商应严格遵守国家及地方有关安全生产的法律法规、标准规范，建立健全安全生产管理制度，落实安全生产责任制。</w:t>
      </w:r>
    </w:p>
    <w:p w14:paraId="1B93DA8B">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制定详细的安全生产专项方案，包括高处作业安全措施、临时用电安全措施、机械设备安全操作规程等，并严格执行。施工现场应设置明显的安全警示标志，配备必要的安全防护设施，如安全帽、安全带、安全网等，确保施工人员人身安全。</w:t>
      </w:r>
    </w:p>
    <w:p w14:paraId="280F841F">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对施工人员进行安全教育培训，特种作业人员必须持证上岗。定期组织安全生产检查，及时发现并消除安全隐患，防止安全事故发生。如发生安全事故，乙方应立即采取有效措施进行救援，并及时向甲方及相关部门报告，承担因事故造成的一切责任及费用。</w:t>
      </w:r>
    </w:p>
    <w:p w14:paraId="0AFF0985">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（4）施工方应派专人完成施工的全部内容，完成工程承包过程中与院方接治的一切事宜，对所承包施工任务的质量，安全生产，文明施工，工程进度等管理工作进行检查和监督，并负责。</w:t>
      </w:r>
    </w:p>
    <w:p w14:paraId="335FF6BF">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（5）进场施工需无条件服从医院管理人员管理，配合相关工作。</w:t>
      </w:r>
    </w:p>
    <w:p w14:paraId="3FDC8620">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5.文明施工要求：</w:t>
      </w:r>
    </w:p>
    <w:p w14:paraId="4EF37AA4">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（1）施工现场应设置封闭围挡，围挡高度不低于2.5米，围挡外侧应进行美化装饰，体现医院文化特色。</w:t>
      </w:r>
    </w:p>
    <w:p w14:paraId="25D54AB9">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（2）合理布置施工现场平面，材料、设备应堆放整齐，标识清晰；施工道路应硬化处理，保持畅通；设置专门的垃圾存放点，及时清理施工垃圾，做到工完场清。</w:t>
      </w:r>
    </w:p>
    <w:p w14:paraId="266C3E23">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采取有效的防尘、降噪、废水处理措施，减少施工对周边环境的影响。施工现场应配备洒水降尘设备，对易产生扬尘的作业面进行洒水降尘；合理安排施工时间，避免在休息时间进行高噪音作业；施工废水需经沉淀处理达标后排放，严禁直接排入下水道。</w:t>
      </w:r>
    </w:p>
    <w:p w14:paraId="472E620B">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（4）施工完成后配合院方完成工程结算、工程保修、交付使用等工作,施工完成后若使用期间出现问题负责无条件维修。</w:t>
      </w:r>
    </w:p>
    <w:p w14:paraId="5563AA50">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（5）施工完成后需出具合格评估报告，所需费用已包含在工程造价中，不再另行计取。</w:t>
      </w:r>
    </w:p>
    <w:p w14:paraId="366AD922">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（6）供应商需自行做好前期踏勘，充分了解项目情况，成交后不得因该项目建筑结构久远，图纸缺失，地勘资料不全等现实原因而导致工作滞后、难以推动等问题。</w:t>
      </w:r>
    </w:p>
    <w:p w14:paraId="795FF4FF">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（7）施工产生的水电费用按照审计结算金额的6‰计算，结算时一并扣除。</w:t>
      </w:r>
    </w:p>
    <w:p w14:paraId="51062AD2">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（8）部分区域需夜间施工，所需夜间施工费用包含在投标报价中，不另外计取。</w:t>
      </w:r>
    </w:p>
    <w:p w14:paraId="7EDCD390">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（9）施工方需承担施工期间区域设备搬移腾挪及成品保护，施工完成后原样恢复，所需费用包含在投标报价中，不另外计取。</w:t>
      </w:r>
    </w:p>
    <w:p w14:paraId="15962F83">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6.其他施工要求：</w:t>
      </w:r>
    </w:p>
    <w:p w14:paraId="6E102F2B">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（1）整体施工效果应达到美观、实用、耐用的效果，无明显质量缺陷，如墙面平整无裂缝、地面无空鼓、吊顶牢固无变形等。</w:t>
      </w:r>
    </w:p>
    <w:p w14:paraId="0D27F812">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（2）设备安装工程应确保设备运行正常、性能良好，符合相关产品质量标准及技术要求。</w:t>
      </w:r>
    </w:p>
    <w:p w14:paraId="172E3AEB">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（三）工程管理要求：</w:t>
      </w:r>
    </w:p>
    <w:p w14:paraId="222E107E">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1.本工程采购范围内的工程项目，未经采购人同意一律不得分包。一经发现立即取消承包资格，作违约处理，并承担由此引起的一切经济损失。</w:t>
      </w:r>
    </w:p>
    <w:p w14:paraId="0E65B3B5">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供应商应严格按已确认施工技术方案组织施工，并无条件地接受采购人代表或监理人对施工质量的监督和管理。施工过程中，施工方必须要严格把关，按照相应规范标准要求施工，如出现不符合标准要求的情况，施工方必须无条件返工，直至达到规范标准要求。所发生的费用均由施工方承担。</w:t>
      </w:r>
    </w:p>
    <w:p w14:paraId="25F87651">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供应商在响应文件中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14:paraId="12415CE2">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4.工程质量保修期内出现问题，供应商应在12小时内做出响应，及时赶到现场，进行免费维修。工程质量保修期外提供电话咨询和技术支持。</w:t>
      </w:r>
    </w:p>
    <w:p w14:paraId="7C1A921E">
      <w:pPr>
        <w:pStyle w:val="12"/>
        <w:keepNext w:val="0"/>
        <w:keepLines w:val="0"/>
        <w:pageBreakBefore w:val="0"/>
        <w:kinsoku/>
        <w:wordWrap/>
        <w:overflowPunct/>
        <w:topLinePunct w:val="0"/>
        <w:autoSpaceDE/>
        <w:autoSpaceDN/>
        <w:bidi w:val="0"/>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（四）其他要求：</w:t>
      </w:r>
    </w:p>
    <w:p w14:paraId="246B5C3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Cs w:val="24"/>
          <w:highlight w:val="none"/>
          <w:lang w:val="en-US" w:eastAsia="zh-CN" w:bidi="ar-SA"/>
        </w:rPr>
        <w:t>1</w:t>
      </w:r>
      <w:r>
        <w:rPr>
          <w:rFonts w:hint="eastAsia"/>
          <w:lang w:val="en-US" w:eastAsia="zh-CN"/>
        </w:rPr>
        <w:t>.本工程的施工过程和成果必须符合国家有关工程建设标准强制性条文和国家或有关部门</w:t>
      </w:r>
      <w:r>
        <w:rPr>
          <w:rFonts w:hint="eastAsia" w:ascii="宋体" w:hAnsi="宋体" w:eastAsia="宋体" w:cs="宋体"/>
          <w:color w:val="auto"/>
          <w:kern w:val="2"/>
          <w:sz w:val="24"/>
          <w:szCs w:val="24"/>
          <w:highlight w:val="none"/>
          <w:lang w:val="en-US" w:eastAsia="zh-CN" w:bidi="ar-SA"/>
        </w:rPr>
        <w:t>关于工程施工方面现行的标准、规范、规程、定额、办法、示例、医疗建筑规范、卫生标准以及陕西省关于工程施工方面的文件、规定，同时满足中华人民共和国住建部发布的《工程建设标准强制性条文》的规定。</w:t>
      </w:r>
    </w:p>
    <w:p w14:paraId="2044A4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2.本工程其他技术标准及要求执行现行规范和采购人实际需求。</w:t>
      </w:r>
    </w:p>
    <w:p w14:paraId="3DAA99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3.在施工过程中，如果国家或有关部门颁布了新的技术部分准或规范，则采购人应采用新的标准或规范进行施工。</w:t>
      </w:r>
    </w:p>
    <w:p w14:paraId="125181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4.采购人提供工程的施工方案和相关技术文件，是采购人现有的能被供应商利用的资料，采购人对供应商做出的任何推论、理解均不负责任。</w:t>
      </w:r>
    </w:p>
    <w:p w14:paraId="38A6F4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供应商应先到工地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解工地情况而导致的索赔或工期延长申请将不获批准</w:t>
      </w:r>
    </w:p>
    <w:p w14:paraId="67D297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注：因本项目不涉及所配套的监理服务工作，故合同示范文本中所体现的监理工作内容及监理有关条款均不适用，同时该项目已明确要求质量保证期期限，涉及缺陷责任期的相关内容及条款均不适用。</w:t>
      </w:r>
    </w:p>
    <w:p w14:paraId="5323A0D9"/>
    <w:p w14:paraId="7F6F59C0">
      <w:pPr>
        <w:pStyle w:val="2"/>
      </w:pPr>
    </w:p>
    <w:p w14:paraId="0DD002CA"/>
    <w:p w14:paraId="61B10AE8">
      <w:pPr>
        <w:pStyle w:val="2"/>
      </w:pPr>
    </w:p>
    <w:p w14:paraId="36A5C48D"/>
    <w:p w14:paraId="3C5AB3A5">
      <w:pPr>
        <w:pStyle w:val="2"/>
      </w:pPr>
    </w:p>
    <w:p w14:paraId="4B5D4CB2"/>
    <w:p w14:paraId="3D63DA07">
      <w:pPr>
        <w:pStyle w:val="2"/>
      </w:pPr>
    </w:p>
    <w:p w14:paraId="3539C927"/>
    <w:p w14:paraId="3F5477B7">
      <w:pPr>
        <w:pStyle w:val="2"/>
      </w:pPr>
    </w:p>
    <w:p w14:paraId="7E91ABE0"/>
    <w:p w14:paraId="522563F7">
      <w:pPr>
        <w:pStyle w:val="2"/>
      </w:pPr>
    </w:p>
    <w:p w14:paraId="61943358"/>
    <w:p w14:paraId="7DF0D88A">
      <w:pPr>
        <w:pStyle w:val="2"/>
      </w:pPr>
    </w:p>
    <w:p w14:paraId="48945AAF"/>
    <w:p w14:paraId="475BDFFE">
      <w:pPr>
        <w:pStyle w:val="2"/>
      </w:pPr>
    </w:p>
    <w:p w14:paraId="60C0C1B2"/>
    <w:p w14:paraId="12DBD778">
      <w:pPr>
        <w:pStyle w:val="2"/>
      </w:pPr>
    </w:p>
    <w:p w14:paraId="794A8FBD"/>
    <w:p w14:paraId="7F13F712">
      <w:pPr>
        <w:pStyle w:val="2"/>
      </w:pPr>
    </w:p>
    <w:p w14:paraId="248BBAE4">
      <w:pPr>
        <w:keepNext w:val="0"/>
        <w:keepLines w:val="0"/>
        <w:pageBreakBefore w:val="0"/>
        <w:widowControl w:val="0"/>
        <w:kinsoku/>
        <w:wordWrap/>
        <w:overflowPunct/>
        <w:topLinePunct w:val="0"/>
        <w:autoSpaceDE/>
        <w:autoSpaceDN/>
        <w:bidi w:val="0"/>
        <w:adjustRightInd w:val="0"/>
        <w:snapToGrid w:val="0"/>
        <w:spacing w:line="360" w:lineRule="auto"/>
        <w:rPr>
          <w:rFonts w:cs="宋体"/>
          <w:b/>
          <w:color w:val="auto"/>
          <w:sz w:val="24"/>
          <w:szCs w:val="24"/>
          <w:highlight w:val="none"/>
        </w:rPr>
      </w:pPr>
      <w:r>
        <w:rPr>
          <w:rFonts w:hint="eastAsia" w:ascii="宋体" w:hAnsi="宋体" w:cs="宋体"/>
          <w:b/>
          <w:color w:val="auto"/>
          <w:sz w:val="24"/>
          <w:szCs w:val="24"/>
          <w:highlight w:val="none"/>
        </w:rPr>
        <w:t>专用合同条件附件:</w:t>
      </w:r>
    </w:p>
    <w:p w14:paraId="3900CEAA">
      <w:pPr>
        <w:keepNext w:val="0"/>
        <w:keepLines w:val="0"/>
        <w:pageBreakBefore w:val="0"/>
        <w:widowControl w:val="0"/>
        <w:kinsoku/>
        <w:wordWrap/>
        <w:overflowPunct/>
        <w:topLinePunct w:val="0"/>
        <w:autoSpaceDE/>
        <w:autoSpaceDN/>
        <w:bidi w:val="0"/>
        <w:adjustRightInd w:val="0"/>
        <w:snapToGrid w:val="0"/>
        <w:spacing w:before="156" w:beforeLines="50"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：工程质量保修书</w:t>
      </w:r>
    </w:p>
    <w:p w14:paraId="2220057B">
      <w:pPr>
        <w:keepNext w:val="0"/>
        <w:keepLines w:val="0"/>
        <w:pageBreakBefore w:val="0"/>
        <w:widowControl w:val="0"/>
        <w:kinsoku/>
        <w:wordWrap/>
        <w:overflowPunct/>
        <w:topLinePunct w:val="0"/>
        <w:autoSpaceDE/>
        <w:autoSpaceDN/>
        <w:bidi w:val="0"/>
        <w:adjustRightInd w:val="0"/>
        <w:snapToGrid w:val="0"/>
        <w:spacing w:before="156" w:beforeLines="50"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：承包人主要管理人员表</w:t>
      </w:r>
    </w:p>
    <w:p w14:paraId="5350BC3D">
      <w:pPr>
        <w:keepNext w:val="0"/>
        <w:keepLines w:val="0"/>
        <w:pageBreakBefore w:val="0"/>
        <w:widowControl w:val="0"/>
        <w:kinsoku/>
        <w:wordWrap/>
        <w:overflowPunct/>
        <w:topLinePunct w:val="0"/>
        <w:autoSpaceDE/>
        <w:autoSpaceDN/>
        <w:bidi w:val="0"/>
        <w:adjustRightInd w:val="0"/>
        <w:snapToGrid w:val="0"/>
        <w:spacing w:before="156" w:beforeLines="50"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保密协议</w:t>
      </w:r>
    </w:p>
    <w:p w14:paraId="6DB99D5F">
      <w:pPr>
        <w:keepNext w:val="0"/>
        <w:keepLines w:val="0"/>
        <w:pageBreakBefore w:val="0"/>
        <w:widowControl w:val="0"/>
        <w:kinsoku/>
        <w:wordWrap/>
        <w:overflowPunct/>
        <w:topLinePunct w:val="0"/>
        <w:autoSpaceDE/>
        <w:autoSpaceDN/>
        <w:bidi w:val="0"/>
        <w:adjustRightInd w:val="0"/>
        <w:snapToGrid w:val="0"/>
        <w:spacing w:before="156" w:beforeLines="50"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 廉洁协议</w:t>
      </w:r>
    </w:p>
    <w:p w14:paraId="77984D2E">
      <w:pPr>
        <w:keepNext w:val="0"/>
        <w:keepLines w:val="0"/>
        <w:pageBreakBefore w:val="0"/>
        <w:widowControl w:val="0"/>
        <w:kinsoku/>
        <w:wordWrap/>
        <w:overflowPunct/>
        <w:topLinePunct w:val="0"/>
        <w:autoSpaceDE/>
        <w:autoSpaceDN/>
        <w:bidi w:val="0"/>
        <w:adjustRightInd w:val="0"/>
        <w:snapToGrid w:val="0"/>
        <w:spacing w:before="156" w:beforeLines="50"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：职业健康安全、节能、环境保护相关方协议</w:t>
      </w:r>
    </w:p>
    <w:p w14:paraId="6E4FF420">
      <w:pPr>
        <w:keepNext w:val="0"/>
        <w:keepLines w:val="0"/>
        <w:pageBreakBefore w:val="0"/>
        <w:widowControl w:val="0"/>
        <w:kinsoku/>
        <w:wordWrap/>
        <w:overflowPunct/>
        <w:topLinePunct w:val="0"/>
        <w:autoSpaceDE/>
        <w:autoSpaceDN/>
        <w:bidi w:val="0"/>
        <w:adjustRightInd w:val="0"/>
        <w:snapToGrid w:val="0"/>
        <w:spacing w:before="156" w:beforeLines="50"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：质量安全终身承诺书</w:t>
      </w:r>
    </w:p>
    <w:p w14:paraId="7510F539">
      <w:pPr>
        <w:keepNext w:val="0"/>
        <w:keepLines w:val="0"/>
        <w:pageBreakBefore w:val="0"/>
        <w:widowControl w:val="0"/>
        <w:kinsoku/>
        <w:wordWrap/>
        <w:overflowPunct/>
        <w:topLinePunct w:val="0"/>
        <w:autoSpaceDE/>
        <w:autoSpaceDN/>
        <w:bidi w:val="0"/>
        <w:adjustRightInd w:val="0"/>
        <w:snapToGrid w:val="0"/>
        <w:spacing w:before="156" w:beforeLines="50"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：资料归档承诺书</w:t>
      </w:r>
    </w:p>
    <w:p w14:paraId="37A0ADD4">
      <w:pPr>
        <w:keepNext w:val="0"/>
        <w:keepLines w:val="0"/>
        <w:pageBreakBefore w:val="0"/>
        <w:widowControl w:val="0"/>
        <w:kinsoku/>
        <w:wordWrap/>
        <w:overflowPunct/>
        <w:topLinePunct w:val="0"/>
        <w:autoSpaceDE/>
        <w:autoSpaceDN/>
        <w:bidi w:val="0"/>
        <w:adjustRightInd w:val="0"/>
        <w:snapToGrid w:val="0"/>
        <w:spacing w:before="156" w:beforeLines="50"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s="宋体"/>
          <w:color w:val="auto"/>
          <w:sz w:val="24"/>
          <w:szCs w:val="24"/>
          <w:highlight w:val="none"/>
          <w:lang w:val="en-US" w:eastAsia="zh-CN"/>
        </w:rPr>
        <w:t>8</w:t>
      </w:r>
      <w:r>
        <w:rPr>
          <w:rFonts w:ascii="宋体" w:hAnsi="宋体" w:cs="宋体"/>
          <w:color w:val="auto"/>
          <w:sz w:val="24"/>
          <w:szCs w:val="24"/>
          <w:highlight w:val="none"/>
        </w:rPr>
        <w:t>：联合体协议</w:t>
      </w:r>
    </w:p>
    <w:p w14:paraId="17AA846F">
      <w:pPr>
        <w:pStyle w:val="2"/>
      </w:pPr>
    </w:p>
    <w:p w14:paraId="5C8B1797">
      <w:pPr>
        <w:spacing w:line="440" w:lineRule="exact"/>
        <w:jc w:val="left"/>
        <w:rPr>
          <w:rFonts w:ascii="宋体" w:hAnsi="宋体" w:cs="宋体"/>
          <w:color w:val="auto"/>
          <w:highlight w:val="none"/>
        </w:rPr>
      </w:pPr>
      <w:r>
        <w:rPr>
          <w:rFonts w:ascii="宋体" w:hAnsi="宋体" w:cs="宋体"/>
          <w:color w:val="auto"/>
          <w:highlight w:val="none"/>
        </w:rPr>
        <w:br w:type="page"/>
      </w:r>
    </w:p>
    <w:p w14:paraId="6A6FD082">
      <w:pPr>
        <w:pStyle w:val="22"/>
        <w:widowControl/>
        <w:numPr>
          <w:ilvl w:val="0"/>
          <w:numId w:val="0"/>
        </w:numPr>
        <w:wordWrap w:val="0"/>
        <w:topLinePunct/>
        <w:adjustRightInd w:val="0"/>
        <w:snapToGrid w:val="0"/>
        <w:spacing w:before="200" w:after="200" w:line="500" w:lineRule="exact"/>
        <w:ind w:firstLine="602" w:firstLineChars="200"/>
        <w:rPr>
          <w:rFonts w:ascii="宋体" w:hAnsi="宋体" w:cs="宋体"/>
          <w:color w:val="auto"/>
          <w:highlight w:val="none"/>
        </w:rPr>
      </w:pPr>
      <w:bookmarkStart w:id="520" w:name="_Toc19216"/>
      <w:bookmarkStart w:id="521" w:name="_Toc27725"/>
      <w:bookmarkStart w:id="522" w:name="_Toc71811524"/>
      <w:r>
        <w:rPr>
          <w:rFonts w:hint="eastAsia" w:ascii="宋体" w:hAnsi="宋体" w:cs="宋体"/>
          <w:color w:val="auto"/>
          <w:highlight w:val="none"/>
        </w:rPr>
        <w:t>附件</w:t>
      </w:r>
      <w:r>
        <w:rPr>
          <w:rFonts w:hint="eastAsia" w:ascii="宋体" w:hAnsi="宋体" w:cs="宋体"/>
          <w:color w:val="auto"/>
          <w:highlight w:val="none"/>
          <w:lang w:val="en-US" w:eastAsia="zh-CN"/>
        </w:rPr>
        <w:t>1</w:t>
      </w:r>
      <w:r>
        <w:rPr>
          <w:rFonts w:hint="eastAsia" w:ascii="宋体" w:hAnsi="宋体" w:cs="宋体"/>
          <w:color w:val="auto"/>
          <w:highlight w:val="none"/>
        </w:rPr>
        <w:t xml:space="preserve"> 工程质量保修书</w:t>
      </w:r>
      <w:bookmarkEnd w:id="520"/>
      <w:bookmarkEnd w:id="521"/>
      <w:bookmarkEnd w:id="522"/>
      <w:bookmarkStart w:id="523" w:name="_Toc20171895"/>
    </w:p>
    <w:p w14:paraId="659644EC">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发包人（全称）：</w:t>
      </w:r>
      <w:bookmarkEnd w:id="523"/>
      <w:r>
        <w:rPr>
          <w:rFonts w:hint="eastAsia" w:ascii="宋体" w:hAnsi="宋体" w:cs="宋体"/>
          <w:color w:val="auto"/>
          <w:sz w:val="24"/>
          <w:szCs w:val="24"/>
          <w:highlight w:val="none"/>
          <w:u w:val="single"/>
        </w:rPr>
        <w:t xml:space="preserve">                                         </w:t>
      </w:r>
    </w:p>
    <w:p w14:paraId="72169742">
      <w:pPr>
        <w:keepNext w:val="0"/>
        <w:keepLines w:val="0"/>
        <w:pageBreakBefore w:val="0"/>
        <w:kinsoku/>
        <w:wordWrap/>
        <w:overflowPunct/>
        <w:topLinePunct w:val="0"/>
        <w:autoSpaceDE/>
        <w:autoSpaceDN/>
        <w:bidi w:val="0"/>
        <w:adjustRightInd w:val="0"/>
        <w:snapToGrid w:val="0"/>
        <w:spacing w:line="336" w:lineRule="auto"/>
        <w:ind w:firstLine="480" w:firstLineChars="200"/>
        <w:textAlignment w:val="auto"/>
        <w:rPr>
          <w:rFonts w:ascii="宋体" w:hAnsi="宋体"/>
          <w:color w:val="auto"/>
          <w:sz w:val="24"/>
          <w:szCs w:val="24"/>
          <w:highlight w:val="none"/>
          <w:u w:val="single"/>
        </w:rPr>
      </w:pPr>
      <w:r>
        <w:rPr>
          <w:rFonts w:hint="eastAsia" w:ascii="宋体" w:hAnsi="宋体"/>
          <w:color w:val="auto"/>
          <w:sz w:val="24"/>
          <w:szCs w:val="24"/>
          <w:highlight w:val="none"/>
        </w:rPr>
        <w:t>承包人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p>
    <w:p w14:paraId="229941E3">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发包人和承包人根据《中华人民共和国建筑法》和《建设工程质量管理条例》，经协商一致就</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（工程全称）订立工程质量保修书。</w:t>
      </w:r>
    </w:p>
    <w:p w14:paraId="3AAC0CD1">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一、工程质量保修范围和内容</w:t>
      </w:r>
    </w:p>
    <w:p w14:paraId="2BEF7FC6">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承包人在质量保修期内，按照有关法律规定和合同约定，承担工程质量保修责任。</w:t>
      </w:r>
    </w:p>
    <w:p w14:paraId="1952472C">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auto"/>
          <w:sz w:val="24"/>
          <w:szCs w:val="24"/>
          <w:highlight w:val="none"/>
          <w:u w:val="single"/>
        </w:rPr>
        <w:t>承包人实际施工范围内的所有工程均由承包人保修</w:t>
      </w:r>
      <w:r>
        <w:rPr>
          <w:rFonts w:hint="eastAsia" w:ascii="宋体" w:hAnsi="宋体" w:cs="宋体"/>
          <w:color w:val="auto"/>
          <w:sz w:val="24"/>
          <w:szCs w:val="24"/>
          <w:highlight w:val="none"/>
        </w:rPr>
        <w:t>。</w:t>
      </w:r>
    </w:p>
    <w:p w14:paraId="5D55C3DC">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二、质量保修期</w:t>
      </w:r>
    </w:p>
    <w:p w14:paraId="22F729A4">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根据《建设工程质量管理条例》及有关规定，工程的质量保修期如下：</w:t>
      </w:r>
    </w:p>
    <w:p w14:paraId="0CAB6EA7">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1．地基基础工程和主体结构工程为设计文件规定的工程合理使用年限；</w:t>
      </w:r>
    </w:p>
    <w:p w14:paraId="32AA9775">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2．屋面防水工程、有防水要求的卫生间、房间和外墙面的防渗为</w:t>
      </w:r>
      <w:r>
        <w:rPr>
          <w:rFonts w:hint="eastAsia" w:ascii="宋体" w:hAnsi="宋体" w:cs="宋体"/>
          <w:color w:val="auto"/>
          <w:sz w:val="24"/>
          <w:szCs w:val="24"/>
          <w:highlight w:val="none"/>
          <w:u w:val="single"/>
        </w:rPr>
        <w:t xml:space="preserve"> 5 </w:t>
      </w:r>
      <w:r>
        <w:rPr>
          <w:rFonts w:hint="eastAsia" w:ascii="宋体" w:hAnsi="宋体" w:cs="宋体"/>
          <w:color w:val="auto"/>
          <w:sz w:val="24"/>
          <w:szCs w:val="24"/>
          <w:highlight w:val="none"/>
        </w:rPr>
        <w:t>年；</w:t>
      </w:r>
    </w:p>
    <w:p w14:paraId="4FE50790">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3．装修工程为</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年；建筑物外墙保温工程为</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年；</w:t>
      </w:r>
    </w:p>
    <w:p w14:paraId="429A2316">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4．电气管线、给排水管道、设备安装工程为</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年；</w:t>
      </w:r>
    </w:p>
    <w:p w14:paraId="0A48031B">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5．供热与供冷系统为</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个采暖期、供冷期；</w:t>
      </w:r>
    </w:p>
    <w:p w14:paraId="48194B6B">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6．室外给排水设施等配套工程为</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年，混凝土道路为</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年；</w:t>
      </w:r>
    </w:p>
    <w:p w14:paraId="0C878A44">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FF0000"/>
          <w:sz w:val="24"/>
          <w:szCs w:val="24"/>
          <w:highlight w:val="none"/>
        </w:rPr>
      </w:pPr>
      <w:r>
        <w:rPr>
          <w:rFonts w:hint="eastAsia" w:ascii="宋体" w:hAnsi="宋体" w:cs="宋体"/>
          <w:color w:val="auto"/>
          <w:sz w:val="24"/>
          <w:szCs w:val="24"/>
          <w:highlight w:val="none"/>
        </w:rPr>
        <w:t>7．其他项目保修期限约定如下：</w:t>
      </w:r>
      <w:r>
        <w:rPr>
          <w:rFonts w:hint="eastAsia" w:ascii="宋体" w:hAnsi="宋体" w:cs="宋体"/>
          <w:color w:val="auto"/>
          <w:sz w:val="24"/>
          <w:szCs w:val="24"/>
          <w:highlight w:val="none"/>
          <w:u w:val="single"/>
        </w:rPr>
        <w:t>灯具为 1年</w:t>
      </w:r>
      <w:r>
        <w:rPr>
          <w:rFonts w:hint="eastAsia" w:ascii="宋体" w:hAnsi="宋体" w:cs="宋体"/>
          <w:color w:val="FF0000"/>
          <w:sz w:val="24"/>
          <w:szCs w:val="24"/>
          <w:highlight w:val="none"/>
        </w:rPr>
        <w:t>。</w:t>
      </w:r>
    </w:p>
    <w:p w14:paraId="0499D2CC">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质量保修期自工程竣工验收合格之日起计算。</w:t>
      </w:r>
    </w:p>
    <w:p w14:paraId="581F488B">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三、缺陷责任期</w:t>
      </w:r>
    </w:p>
    <w:p w14:paraId="315758DC">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工程缺陷责任期为</w:t>
      </w:r>
      <w:r>
        <w:rPr>
          <w:rFonts w:hint="eastAsia" w:ascii="宋体" w:hAnsi="宋体" w:cs="宋体"/>
          <w:color w:val="auto"/>
          <w:sz w:val="24"/>
          <w:szCs w:val="24"/>
          <w:highlight w:val="none"/>
          <w:u w:val="single"/>
        </w:rPr>
        <w:t xml:space="preserve"> 24 </w:t>
      </w:r>
      <w:r>
        <w:rPr>
          <w:rFonts w:hint="eastAsia" w:ascii="宋体" w:hAnsi="宋体" w:cs="宋体"/>
          <w:color w:val="auto"/>
          <w:sz w:val="24"/>
          <w:szCs w:val="24"/>
          <w:highlight w:val="none"/>
        </w:rPr>
        <w:t>个月，缺陷责任期自工程通过竣工验收之日起计算。单位/区段工程先于全部工程进行验收，单位/区段工程缺陷责任期自单位/区段工程验收合格之日起算。</w:t>
      </w:r>
    </w:p>
    <w:p w14:paraId="4A7995F4">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缺陷责任期终止后，工程没有质量问题，或质量问题承包人已处理，承包人提交支付申请，经发包人签字认可后，发包人返还剩余的质量保证金。</w:t>
      </w:r>
    </w:p>
    <w:p w14:paraId="51551FB9">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四、质量保修责任</w:t>
      </w:r>
    </w:p>
    <w:p w14:paraId="4D0150F1">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属于保修范围、内容的项目，承包人应当在接到保修通知之日起2天内派人保修。承包人不在约定期限内派人保修的，发包人可以委托他人修理，费用自承包人缺陷责任保修金中扣除，若有不足，由承包人另行支付。</w:t>
      </w:r>
    </w:p>
    <w:p w14:paraId="044B8061">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2．发生紧急事故需抢修的，承包人在接到事故通知后，应当立即到达事故现场抢修。</w:t>
      </w:r>
    </w:p>
    <w:p w14:paraId="5D8B7D8E">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05A41B87">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4.在国家规定的工程合理使用期限内，承包人确保地基基础工程和主体结构的质量。因承包人原因致使工程在合理使用期限内造成人身和财产损害的，承包人应承担损害赔偿责任。</w:t>
      </w:r>
    </w:p>
    <w:p w14:paraId="65521141">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5．质量保修完成后，由发包人组织验收。</w:t>
      </w:r>
    </w:p>
    <w:p w14:paraId="4738125D">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五、保修费用</w:t>
      </w:r>
    </w:p>
    <w:p w14:paraId="0A221EA3">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保修费用由造成质量缺陷的责任方承担。</w:t>
      </w:r>
    </w:p>
    <w:p w14:paraId="411F018F">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六、双方约定的其他工程质量保修事项：承包人缺陷责任期满，并结清质量保证金后，承包人按合同约定继续承担有关保修责任。</w:t>
      </w:r>
    </w:p>
    <w:p w14:paraId="0692FC69">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工程质量保修书由发包人、承包人在工程竣工验收前共同签署，作为工程总承包合同附件，其有效期限至保修期满。</w:t>
      </w:r>
    </w:p>
    <w:p w14:paraId="10C1EA22">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4"/>
          <w:highlight w:val="none"/>
        </w:rPr>
      </w:pPr>
    </w:p>
    <w:p w14:paraId="3397B1D9">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发包人(盖章)：      承包人</w:t>
      </w:r>
      <w:r>
        <w:rPr>
          <w:rFonts w:hint="eastAsia" w:ascii="宋体" w:hAnsi="宋体"/>
          <w:color w:val="auto"/>
          <w:sz w:val="22"/>
          <w:szCs w:val="22"/>
          <w:highlight w:val="none"/>
        </w:rPr>
        <w:t>（联合体牵头人）</w:t>
      </w:r>
      <w:r>
        <w:rPr>
          <w:rFonts w:hint="eastAsia" w:ascii="宋体" w:hAnsi="宋体" w:cs="宋体"/>
          <w:color w:val="auto"/>
          <w:sz w:val="22"/>
          <w:szCs w:val="22"/>
          <w:highlight w:val="none"/>
        </w:rPr>
        <w:t>(盖章)：  承包人</w:t>
      </w:r>
      <w:r>
        <w:rPr>
          <w:rFonts w:hint="eastAsia" w:ascii="宋体" w:hAnsi="宋体"/>
          <w:color w:val="auto"/>
          <w:sz w:val="22"/>
          <w:szCs w:val="22"/>
          <w:highlight w:val="none"/>
        </w:rPr>
        <w:t>（联合体成员）</w:t>
      </w:r>
      <w:r>
        <w:rPr>
          <w:rFonts w:hint="eastAsia" w:ascii="宋体" w:hAnsi="宋体" w:cs="宋体"/>
          <w:color w:val="auto"/>
          <w:sz w:val="22"/>
          <w:szCs w:val="22"/>
          <w:highlight w:val="none"/>
        </w:rPr>
        <w:t xml:space="preserve">(盖章)：      </w:t>
      </w:r>
    </w:p>
    <w:p w14:paraId="7B77A11F">
      <w:pPr>
        <w:keepNext w:val="0"/>
        <w:keepLines w:val="0"/>
        <w:pageBreakBefore w:val="0"/>
        <w:widowControl/>
        <w:kinsoku/>
        <w:wordWrap/>
        <w:overflowPunct/>
        <w:topLinePunct w:val="0"/>
        <w:autoSpaceDE/>
        <w:autoSpaceDN/>
        <w:bidi w:val="0"/>
        <w:adjustRightInd w:val="0"/>
        <w:snapToGrid w:val="0"/>
        <w:spacing w:line="336" w:lineRule="auto"/>
        <w:ind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EFF82B2">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default" w:ascii="宋体" w:hAnsi="宋体" w:cs="宋体" w:eastAsiaTheme="minorEastAsia"/>
          <w:color w:val="auto"/>
          <w:sz w:val="22"/>
          <w:szCs w:val="22"/>
          <w:highlight w:val="none"/>
          <w:lang w:val="en-US" w:eastAsia="zh-CN"/>
        </w:rPr>
      </w:pPr>
      <w:r>
        <w:rPr>
          <w:rFonts w:hint="eastAsia" w:ascii="宋体" w:hAnsi="宋体" w:cs="宋体"/>
          <w:color w:val="auto"/>
          <w:sz w:val="22"/>
          <w:szCs w:val="22"/>
          <w:highlight w:val="none"/>
        </w:rPr>
        <w:t>法定代表人</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法定代表人或其授权代表</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法定代表人或其授权代表</w:t>
      </w:r>
    </w:p>
    <w:p w14:paraId="629010AC">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default" w:ascii="宋体" w:hAnsi="宋体" w:cs="宋体" w:eastAsiaTheme="minorEastAsia"/>
          <w:color w:val="auto"/>
          <w:sz w:val="22"/>
          <w:szCs w:val="22"/>
          <w:highlight w:val="none"/>
          <w:lang w:val="en-US" w:eastAsia="zh-CN"/>
        </w:rPr>
      </w:pPr>
      <w:r>
        <w:rPr>
          <w:rFonts w:hint="eastAsia" w:ascii="宋体" w:hAnsi="宋体" w:cs="宋体"/>
          <w:color w:val="auto"/>
          <w:sz w:val="22"/>
          <w:szCs w:val="22"/>
          <w:highlight w:val="none"/>
        </w:rPr>
        <w:t xml:space="preserve">或其授权代表         (签字) ：    </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(签字)：</w:t>
      </w:r>
    </w:p>
    <w:p w14:paraId="27CAB85C">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(签字)：                                         </w:t>
      </w:r>
    </w:p>
    <w:p w14:paraId="47C6172E">
      <w:pPr>
        <w:keepNext w:val="0"/>
        <w:keepLines w:val="0"/>
        <w:pageBreakBefore w:val="0"/>
        <w:widowControl/>
        <w:kinsoku/>
        <w:wordWrap/>
        <w:overflowPunct/>
        <w:topLinePunct w:val="0"/>
        <w:autoSpaceDE/>
        <w:autoSpaceDN/>
        <w:bidi w:val="0"/>
        <w:adjustRightInd w:val="0"/>
        <w:snapToGrid w:val="0"/>
        <w:spacing w:line="336" w:lineRule="auto"/>
        <w:ind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F832C52">
      <w:pPr>
        <w:keepNext w:val="0"/>
        <w:keepLines w:val="0"/>
        <w:pageBreakBefore w:val="0"/>
        <w:widowControl/>
        <w:kinsoku/>
        <w:wordWrap/>
        <w:overflowPunct/>
        <w:topLinePunct w:val="0"/>
        <w:autoSpaceDE/>
        <w:autoSpaceDN/>
        <w:bidi w:val="0"/>
        <w:adjustRightInd w:val="0"/>
        <w:snapToGrid w:val="0"/>
        <w:spacing w:line="336" w:lineRule="auto"/>
        <w:ind w:firstLine="220" w:firstLineChars="100"/>
        <w:textAlignment w:val="auto"/>
        <w:rPr>
          <w:rFonts w:ascii="宋体" w:hAnsi="宋体" w:cs="宋体"/>
          <w:color w:val="auto"/>
          <w:sz w:val="22"/>
          <w:szCs w:val="22"/>
          <w:highlight w:val="none"/>
        </w:rPr>
      </w:pPr>
      <w:r>
        <w:rPr>
          <w:rFonts w:hint="eastAsia" w:ascii="宋体" w:hAnsi="宋体" w:cs="宋体"/>
          <w:color w:val="auto"/>
          <w:sz w:val="22"/>
          <w:szCs w:val="22"/>
          <w:highlight w:val="none"/>
        </w:rPr>
        <w:t>年  月   日                  年  月   日                     年  月   日</w:t>
      </w:r>
    </w:p>
    <w:p w14:paraId="5B5063AA">
      <w:pPr>
        <w:widowControl/>
        <w:adjustRightInd w:val="0"/>
        <w:snapToGrid w:val="0"/>
        <w:spacing w:line="500" w:lineRule="exact"/>
        <w:rPr>
          <w:rFonts w:ascii="宋体" w:hAnsi="宋体" w:cs="宋体"/>
          <w:color w:val="auto"/>
          <w:sz w:val="20"/>
          <w:szCs w:val="21"/>
          <w:highlight w:val="none"/>
        </w:rPr>
      </w:pPr>
    </w:p>
    <w:p w14:paraId="1C633BCE">
      <w:pPr>
        <w:rPr>
          <w:rFonts w:hint="eastAsia" w:ascii="宋体" w:hAnsi="宋体" w:cs="宋体"/>
          <w:color w:val="auto"/>
          <w:kern w:val="0"/>
          <w:highlight w:val="none"/>
        </w:rPr>
      </w:pPr>
      <w:bookmarkStart w:id="524" w:name="_Toc71811526"/>
      <w:r>
        <w:rPr>
          <w:rFonts w:hint="eastAsia" w:ascii="宋体" w:hAnsi="宋体" w:cs="宋体"/>
          <w:color w:val="auto"/>
          <w:kern w:val="0"/>
          <w:highlight w:val="none"/>
        </w:rPr>
        <w:br w:type="page"/>
      </w:r>
    </w:p>
    <w:p w14:paraId="04E43F1E">
      <w:pPr>
        <w:pStyle w:val="22"/>
        <w:numPr>
          <w:ilvl w:val="0"/>
          <w:numId w:val="0"/>
        </w:numPr>
        <w:spacing w:before="200" w:after="200" w:line="500" w:lineRule="exact"/>
        <w:ind w:firstLine="602" w:firstLineChars="200"/>
        <w:rPr>
          <w:rFonts w:ascii="宋体" w:hAnsi="宋体" w:cs="宋体"/>
          <w:color w:val="auto"/>
          <w:highlight w:val="none"/>
        </w:rPr>
      </w:pPr>
      <w:bookmarkStart w:id="525" w:name="_Toc2074"/>
      <w:bookmarkStart w:id="526" w:name="_Toc20666"/>
      <w:r>
        <w:rPr>
          <w:rFonts w:hint="eastAsia" w:ascii="宋体" w:hAnsi="宋体" w:cs="宋体"/>
          <w:color w:val="auto"/>
          <w:kern w:val="0"/>
          <w:highlight w:val="none"/>
        </w:rPr>
        <w:t>附件</w:t>
      </w:r>
      <w:r>
        <w:rPr>
          <w:rFonts w:hint="eastAsia" w:ascii="宋体" w:hAnsi="宋体" w:cs="宋体"/>
          <w:color w:val="auto"/>
          <w:kern w:val="0"/>
          <w:highlight w:val="none"/>
          <w:lang w:val="en-US" w:eastAsia="zh-CN"/>
        </w:rPr>
        <w:t>2</w:t>
      </w:r>
      <w:r>
        <w:rPr>
          <w:rFonts w:hint="eastAsia" w:ascii="宋体" w:hAnsi="宋体" w:cs="宋体"/>
          <w:color w:val="auto"/>
          <w:kern w:val="0"/>
          <w:highlight w:val="none"/>
        </w:rPr>
        <w:t xml:space="preserve"> 承包人主要管理人员表</w:t>
      </w:r>
      <w:bookmarkEnd w:id="524"/>
      <w:bookmarkEnd w:id="525"/>
      <w:bookmarkEnd w:id="526"/>
    </w:p>
    <w:tbl>
      <w:tblPr>
        <w:tblStyle w:val="10"/>
        <w:tblW w:w="908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4"/>
        <w:gridCol w:w="1134"/>
        <w:gridCol w:w="3896"/>
      </w:tblGrid>
      <w:tr w14:paraId="0E655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2F0ACB79">
            <w:pPr>
              <w:pStyle w:val="2"/>
              <w:spacing w:line="440" w:lineRule="exact"/>
              <w:jc w:val="center"/>
              <w:rPr>
                <w:color w:val="auto"/>
                <w:sz w:val="22"/>
                <w:szCs w:val="24"/>
                <w:highlight w:val="none"/>
              </w:rPr>
            </w:pPr>
            <w:r>
              <w:rPr>
                <w:rFonts w:hint="eastAsia"/>
                <w:color w:val="auto"/>
                <w:sz w:val="22"/>
                <w:szCs w:val="24"/>
                <w:highlight w:val="none"/>
              </w:rPr>
              <w:t>名    称</w:t>
            </w:r>
          </w:p>
        </w:tc>
        <w:tc>
          <w:tcPr>
            <w:tcW w:w="1418" w:type="dxa"/>
            <w:tcBorders>
              <w:top w:val="single" w:color="auto" w:sz="4" w:space="0"/>
              <w:left w:val="single" w:color="auto" w:sz="4" w:space="0"/>
              <w:bottom w:val="single" w:color="auto" w:sz="4" w:space="0"/>
              <w:right w:val="single" w:color="auto" w:sz="4" w:space="0"/>
            </w:tcBorders>
            <w:vAlign w:val="center"/>
          </w:tcPr>
          <w:p w14:paraId="520CA93E">
            <w:pPr>
              <w:pStyle w:val="2"/>
              <w:spacing w:line="440" w:lineRule="exact"/>
              <w:ind w:firstLine="440" w:firstLineChars="200"/>
              <w:rPr>
                <w:color w:val="auto"/>
                <w:sz w:val="22"/>
                <w:szCs w:val="24"/>
                <w:highlight w:val="none"/>
              </w:rPr>
            </w:pPr>
            <w:r>
              <w:rPr>
                <w:rFonts w:hint="eastAsia"/>
                <w:color w:val="auto"/>
                <w:sz w:val="22"/>
                <w:szCs w:val="24"/>
                <w:highlight w:val="none"/>
              </w:rPr>
              <w:t>姓名</w:t>
            </w:r>
          </w:p>
        </w:tc>
        <w:tc>
          <w:tcPr>
            <w:tcW w:w="1134" w:type="dxa"/>
            <w:tcBorders>
              <w:top w:val="single" w:color="auto" w:sz="4" w:space="0"/>
              <w:left w:val="single" w:color="auto" w:sz="4" w:space="0"/>
              <w:bottom w:val="single" w:color="auto" w:sz="4" w:space="0"/>
              <w:right w:val="single" w:color="auto" w:sz="4" w:space="0"/>
            </w:tcBorders>
            <w:vAlign w:val="center"/>
          </w:tcPr>
          <w:p w14:paraId="05E802D0">
            <w:pPr>
              <w:pStyle w:val="2"/>
              <w:spacing w:line="440" w:lineRule="exact"/>
              <w:ind w:firstLine="440" w:firstLineChars="200"/>
              <w:rPr>
                <w:color w:val="auto"/>
                <w:sz w:val="22"/>
                <w:szCs w:val="24"/>
                <w:highlight w:val="none"/>
              </w:rPr>
            </w:pPr>
            <w:r>
              <w:rPr>
                <w:rFonts w:hint="eastAsia"/>
                <w:color w:val="auto"/>
                <w:sz w:val="22"/>
                <w:szCs w:val="24"/>
                <w:highlight w:val="none"/>
              </w:rPr>
              <w:t>职务</w:t>
            </w:r>
          </w:p>
        </w:tc>
        <w:tc>
          <w:tcPr>
            <w:tcW w:w="1134" w:type="dxa"/>
            <w:tcBorders>
              <w:top w:val="single" w:color="auto" w:sz="4" w:space="0"/>
              <w:left w:val="single" w:color="auto" w:sz="4" w:space="0"/>
              <w:bottom w:val="single" w:color="auto" w:sz="4" w:space="0"/>
              <w:right w:val="single" w:color="auto" w:sz="4" w:space="0"/>
            </w:tcBorders>
            <w:vAlign w:val="center"/>
          </w:tcPr>
          <w:p w14:paraId="6583D4FC">
            <w:pPr>
              <w:pStyle w:val="2"/>
              <w:spacing w:line="440" w:lineRule="exact"/>
              <w:ind w:firstLine="440" w:firstLineChars="200"/>
              <w:rPr>
                <w:color w:val="auto"/>
                <w:sz w:val="22"/>
                <w:szCs w:val="24"/>
                <w:highlight w:val="none"/>
              </w:rPr>
            </w:pPr>
            <w:r>
              <w:rPr>
                <w:rFonts w:hint="eastAsia"/>
                <w:color w:val="auto"/>
                <w:sz w:val="22"/>
                <w:szCs w:val="24"/>
                <w:highlight w:val="none"/>
              </w:rPr>
              <w:t>职称</w:t>
            </w:r>
          </w:p>
        </w:tc>
        <w:tc>
          <w:tcPr>
            <w:tcW w:w="3896" w:type="dxa"/>
            <w:tcBorders>
              <w:top w:val="single" w:color="auto" w:sz="4" w:space="0"/>
              <w:left w:val="single" w:color="auto" w:sz="4" w:space="0"/>
              <w:bottom w:val="single" w:color="auto" w:sz="4" w:space="0"/>
              <w:right w:val="single" w:color="auto" w:sz="4" w:space="0"/>
            </w:tcBorders>
            <w:vAlign w:val="center"/>
          </w:tcPr>
          <w:p w14:paraId="18CF9297">
            <w:pPr>
              <w:pStyle w:val="2"/>
              <w:spacing w:line="440" w:lineRule="exact"/>
              <w:jc w:val="center"/>
              <w:rPr>
                <w:color w:val="auto"/>
                <w:sz w:val="22"/>
                <w:szCs w:val="24"/>
                <w:highlight w:val="none"/>
              </w:rPr>
            </w:pPr>
            <w:r>
              <w:rPr>
                <w:rFonts w:hint="eastAsia"/>
                <w:color w:val="auto"/>
                <w:sz w:val="22"/>
                <w:szCs w:val="24"/>
                <w:highlight w:val="none"/>
              </w:rPr>
              <w:t>身份证</w:t>
            </w:r>
          </w:p>
        </w:tc>
      </w:tr>
      <w:tr w14:paraId="16DB60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single" w:color="auto" w:sz="4" w:space="0"/>
              <w:left w:val="single" w:color="auto" w:sz="4" w:space="0"/>
              <w:bottom w:val="single" w:color="auto" w:sz="4" w:space="0"/>
              <w:right w:val="single" w:color="auto" w:sz="4" w:space="0"/>
            </w:tcBorders>
            <w:vAlign w:val="center"/>
          </w:tcPr>
          <w:p w14:paraId="31C234DF">
            <w:pPr>
              <w:pStyle w:val="2"/>
              <w:spacing w:line="440" w:lineRule="exact"/>
              <w:rPr>
                <w:color w:val="auto"/>
                <w:sz w:val="22"/>
                <w:szCs w:val="24"/>
                <w:highlight w:val="none"/>
              </w:rPr>
            </w:pPr>
            <w:r>
              <w:rPr>
                <w:rFonts w:hint="eastAsia"/>
                <w:color w:val="auto"/>
                <w:sz w:val="22"/>
                <w:szCs w:val="24"/>
                <w:highlight w:val="none"/>
              </w:rPr>
              <w:t>一、总部人员</w:t>
            </w:r>
          </w:p>
        </w:tc>
      </w:tr>
      <w:tr w14:paraId="504A8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60A7CA25">
            <w:pPr>
              <w:pStyle w:val="2"/>
              <w:spacing w:line="440" w:lineRule="exact"/>
              <w:jc w:val="center"/>
              <w:rPr>
                <w:color w:val="auto"/>
                <w:sz w:val="22"/>
                <w:szCs w:val="24"/>
                <w:highlight w:val="none"/>
              </w:rPr>
            </w:pPr>
            <w:r>
              <w:rPr>
                <w:rFonts w:hint="eastAsia"/>
                <w:color w:val="auto"/>
                <w:sz w:val="22"/>
                <w:szCs w:val="24"/>
                <w:highlight w:val="none"/>
              </w:rPr>
              <w:t>项目主管</w:t>
            </w:r>
          </w:p>
        </w:tc>
        <w:tc>
          <w:tcPr>
            <w:tcW w:w="1418" w:type="dxa"/>
            <w:tcBorders>
              <w:top w:val="single" w:color="auto" w:sz="4" w:space="0"/>
              <w:left w:val="single" w:color="auto" w:sz="4" w:space="0"/>
              <w:bottom w:val="single" w:color="auto" w:sz="4" w:space="0"/>
              <w:right w:val="single" w:color="auto" w:sz="4" w:space="0"/>
            </w:tcBorders>
            <w:vAlign w:val="center"/>
          </w:tcPr>
          <w:p w14:paraId="37AE3450">
            <w:pPr>
              <w:pStyle w:val="2"/>
              <w:spacing w:line="440" w:lineRule="exact"/>
              <w:ind w:firstLine="440" w:firstLineChars="200"/>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A4210A8">
            <w:pPr>
              <w:pStyle w:val="2"/>
              <w:spacing w:line="440" w:lineRule="exact"/>
              <w:ind w:firstLine="440" w:firstLineChars="200"/>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469A595">
            <w:pPr>
              <w:pStyle w:val="2"/>
              <w:spacing w:line="440" w:lineRule="exact"/>
              <w:ind w:firstLine="440" w:firstLineChars="200"/>
              <w:rPr>
                <w:color w:val="auto"/>
                <w:sz w:val="22"/>
                <w:szCs w:val="24"/>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092D2C49">
            <w:pPr>
              <w:pStyle w:val="2"/>
              <w:spacing w:line="440" w:lineRule="exact"/>
              <w:ind w:firstLine="440" w:firstLineChars="200"/>
              <w:rPr>
                <w:color w:val="auto"/>
                <w:sz w:val="22"/>
                <w:szCs w:val="24"/>
                <w:highlight w:val="none"/>
              </w:rPr>
            </w:pPr>
          </w:p>
        </w:tc>
      </w:tr>
      <w:tr w14:paraId="21C33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20BACACB">
            <w:pPr>
              <w:pStyle w:val="2"/>
              <w:spacing w:line="440" w:lineRule="exact"/>
              <w:ind w:firstLine="440" w:firstLineChars="200"/>
              <w:jc w:val="center"/>
              <w:rPr>
                <w:color w:val="auto"/>
                <w:sz w:val="22"/>
                <w:szCs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BEE0D9">
            <w:pPr>
              <w:pStyle w:val="2"/>
              <w:spacing w:line="440" w:lineRule="exact"/>
              <w:ind w:firstLine="440" w:firstLineChars="200"/>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3A72A32">
            <w:pPr>
              <w:pStyle w:val="2"/>
              <w:spacing w:line="440" w:lineRule="exact"/>
              <w:ind w:firstLine="440" w:firstLineChars="200"/>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9825BCB">
            <w:pPr>
              <w:pStyle w:val="2"/>
              <w:spacing w:line="440" w:lineRule="exact"/>
              <w:ind w:firstLine="440" w:firstLineChars="200"/>
              <w:rPr>
                <w:color w:val="auto"/>
                <w:sz w:val="22"/>
                <w:szCs w:val="24"/>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520EAA77">
            <w:pPr>
              <w:pStyle w:val="2"/>
              <w:spacing w:line="440" w:lineRule="exact"/>
              <w:ind w:firstLine="440" w:firstLineChars="200"/>
              <w:rPr>
                <w:color w:val="auto"/>
                <w:sz w:val="22"/>
                <w:szCs w:val="24"/>
                <w:highlight w:val="none"/>
              </w:rPr>
            </w:pPr>
          </w:p>
        </w:tc>
      </w:tr>
      <w:tr w14:paraId="758CB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3C4D17B1">
            <w:pPr>
              <w:pStyle w:val="2"/>
              <w:spacing w:line="440" w:lineRule="exact"/>
              <w:jc w:val="center"/>
              <w:rPr>
                <w:color w:val="auto"/>
                <w:sz w:val="22"/>
                <w:szCs w:val="24"/>
                <w:highlight w:val="none"/>
              </w:rPr>
            </w:pPr>
            <w:r>
              <w:rPr>
                <w:rFonts w:hint="eastAsia"/>
                <w:color w:val="auto"/>
                <w:sz w:val="22"/>
                <w:szCs w:val="24"/>
                <w:highlight w:val="none"/>
              </w:rPr>
              <w:t>其他人员</w:t>
            </w:r>
          </w:p>
        </w:tc>
        <w:tc>
          <w:tcPr>
            <w:tcW w:w="1418" w:type="dxa"/>
            <w:tcBorders>
              <w:top w:val="single" w:color="auto" w:sz="4" w:space="0"/>
              <w:left w:val="single" w:color="auto" w:sz="4" w:space="0"/>
              <w:bottom w:val="single" w:color="auto" w:sz="4" w:space="0"/>
              <w:right w:val="single" w:color="auto" w:sz="4" w:space="0"/>
            </w:tcBorders>
            <w:vAlign w:val="center"/>
          </w:tcPr>
          <w:p w14:paraId="7C92C194">
            <w:pPr>
              <w:pStyle w:val="2"/>
              <w:spacing w:line="440" w:lineRule="exact"/>
              <w:ind w:firstLine="440" w:firstLineChars="200"/>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1B576B5">
            <w:pPr>
              <w:pStyle w:val="2"/>
              <w:spacing w:line="440" w:lineRule="exact"/>
              <w:ind w:firstLine="440" w:firstLineChars="200"/>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58DCC4C">
            <w:pPr>
              <w:pStyle w:val="2"/>
              <w:spacing w:line="440" w:lineRule="exact"/>
              <w:ind w:firstLine="440" w:firstLineChars="200"/>
              <w:rPr>
                <w:color w:val="auto"/>
                <w:sz w:val="22"/>
                <w:szCs w:val="24"/>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6692E5E0">
            <w:pPr>
              <w:pStyle w:val="2"/>
              <w:spacing w:line="440" w:lineRule="exact"/>
              <w:ind w:firstLine="440" w:firstLineChars="200"/>
              <w:rPr>
                <w:color w:val="auto"/>
                <w:sz w:val="22"/>
                <w:szCs w:val="24"/>
                <w:highlight w:val="none"/>
              </w:rPr>
            </w:pPr>
          </w:p>
        </w:tc>
      </w:tr>
      <w:tr w14:paraId="4DAD9B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3BBF2570">
            <w:pPr>
              <w:pStyle w:val="2"/>
              <w:spacing w:line="440" w:lineRule="exact"/>
              <w:ind w:firstLine="440" w:firstLineChars="200"/>
              <w:rPr>
                <w:color w:val="auto"/>
                <w:sz w:val="22"/>
                <w:szCs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FD2D9DB">
            <w:pPr>
              <w:pStyle w:val="2"/>
              <w:spacing w:line="440" w:lineRule="exact"/>
              <w:ind w:firstLine="440" w:firstLineChars="200"/>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00252F2">
            <w:pPr>
              <w:pStyle w:val="2"/>
              <w:spacing w:line="440" w:lineRule="exact"/>
              <w:ind w:firstLine="440" w:firstLineChars="200"/>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A6B0F15">
            <w:pPr>
              <w:pStyle w:val="2"/>
              <w:spacing w:line="440" w:lineRule="exact"/>
              <w:ind w:firstLine="440" w:firstLineChars="200"/>
              <w:rPr>
                <w:color w:val="auto"/>
                <w:sz w:val="22"/>
                <w:szCs w:val="24"/>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6F38FB97">
            <w:pPr>
              <w:pStyle w:val="2"/>
              <w:spacing w:line="440" w:lineRule="exact"/>
              <w:ind w:firstLine="440" w:firstLineChars="200"/>
              <w:rPr>
                <w:color w:val="auto"/>
                <w:sz w:val="22"/>
                <w:szCs w:val="24"/>
                <w:highlight w:val="none"/>
              </w:rPr>
            </w:pPr>
          </w:p>
        </w:tc>
      </w:tr>
      <w:tr w14:paraId="6D182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single" w:color="auto" w:sz="4" w:space="0"/>
              <w:left w:val="single" w:color="auto" w:sz="4" w:space="0"/>
              <w:bottom w:val="single" w:color="auto" w:sz="4" w:space="0"/>
              <w:right w:val="single" w:color="auto" w:sz="4" w:space="0"/>
            </w:tcBorders>
            <w:vAlign w:val="center"/>
          </w:tcPr>
          <w:p w14:paraId="7860F359">
            <w:pPr>
              <w:pStyle w:val="2"/>
              <w:spacing w:line="440" w:lineRule="exact"/>
              <w:rPr>
                <w:color w:val="auto"/>
                <w:sz w:val="22"/>
                <w:szCs w:val="24"/>
                <w:highlight w:val="none"/>
              </w:rPr>
            </w:pPr>
            <w:r>
              <w:rPr>
                <w:rFonts w:hint="eastAsia"/>
                <w:color w:val="auto"/>
                <w:sz w:val="22"/>
                <w:szCs w:val="24"/>
                <w:highlight w:val="none"/>
              </w:rPr>
              <w:t>二、现场人员</w:t>
            </w:r>
          </w:p>
        </w:tc>
      </w:tr>
      <w:tr w14:paraId="410B75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2C826D61">
            <w:pPr>
              <w:pStyle w:val="2"/>
              <w:spacing w:line="440" w:lineRule="exact"/>
              <w:jc w:val="center"/>
              <w:rPr>
                <w:color w:val="auto"/>
                <w:sz w:val="22"/>
                <w:szCs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BEB0A98">
            <w:pPr>
              <w:adjustRightInd w:val="0"/>
              <w:spacing w:line="360" w:lineRule="auto"/>
              <w:jc w:val="center"/>
              <w:rPr>
                <w:rFonts w:ascii="宋体" w:hAnsi="宋体"/>
                <w:color w:val="auto"/>
                <w:kern w:val="21"/>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0DC0660">
            <w:pPr>
              <w:pStyle w:val="2"/>
              <w:spacing w:line="440" w:lineRule="exact"/>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6EBC1AD">
            <w:pPr>
              <w:jc w:val="center"/>
              <w:rPr>
                <w:color w:val="auto"/>
                <w:sz w:val="22"/>
                <w:szCs w:val="24"/>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4E26B1AE">
            <w:pPr>
              <w:pStyle w:val="2"/>
              <w:spacing w:line="440" w:lineRule="exact"/>
              <w:rPr>
                <w:color w:val="auto"/>
                <w:sz w:val="22"/>
                <w:szCs w:val="24"/>
                <w:highlight w:val="none"/>
              </w:rPr>
            </w:pPr>
          </w:p>
        </w:tc>
      </w:tr>
      <w:tr w14:paraId="6E95F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15C04714">
            <w:pPr>
              <w:jc w:val="center"/>
              <w:rPr>
                <w:color w:val="auto"/>
                <w:sz w:val="22"/>
                <w:szCs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CF68C97">
            <w:pPr>
              <w:jc w:val="center"/>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41B7E9B">
            <w:pPr>
              <w:jc w:val="center"/>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91487CF">
            <w:pPr>
              <w:jc w:val="center"/>
              <w:rPr>
                <w:color w:val="auto"/>
                <w:sz w:val="22"/>
                <w:szCs w:val="24"/>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340BCFB8">
            <w:pPr>
              <w:pStyle w:val="2"/>
              <w:spacing w:line="440" w:lineRule="exact"/>
              <w:ind w:firstLine="440" w:firstLineChars="200"/>
              <w:rPr>
                <w:color w:val="auto"/>
                <w:sz w:val="22"/>
                <w:szCs w:val="24"/>
                <w:highlight w:val="none"/>
              </w:rPr>
            </w:pPr>
          </w:p>
        </w:tc>
      </w:tr>
      <w:tr w14:paraId="02363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67C7E488">
            <w:pPr>
              <w:jc w:val="center"/>
              <w:rPr>
                <w:color w:val="auto"/>
                <w:sz w:val="22"/>
                <w:szCs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08D579AE">
            <w:pPr>
              <w:jc w:val="center"/>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A0B1ED6">
            <w:pPr>
              <w:jc w:val="center"/>
              <w:rPr>
                <w:color w:val="auto"/>
                <w:sz w:val="22"/>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5A7F9EF">
            <w:pPr>
              <w:jc w:val="center"/>
              <w:rPr>
                <w:color w:val="auto"/>
                <w:sz w:val="22"/>
                <w:szCs w:val="24"/>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18B1BEB3">
            <w:pPr>
              <w:pStyle w:val="2"/>
              <w:spacing w:line="440" w:lineRule="exact"/>
              <w:ind w:firstLine="440" w:firstLineChars="200"/>
              <w:rPr>
                <w:color w:val="auto"/>
                <w:sz w:val="22"/>
                <w:szCs w:val="24"/>
                <w:highlight w:val="none"/>
              </w:rPr>
            </w:pPr>
          </w:p>
        </w:tc>
      </w:tr>
      <w:tr w14:paraId="547EC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7C5E9994">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7F82450">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41235B2">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D5F5043">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5314AE3F">
            <w:pPr>
              <w:pStyle w:val="2"/>
              <w:spacing w:line="440" w:lineRule="exact"/>
              <w:ind w:firstLine="440" w:firstLineChars="200"/>
              <w:rPr>
                <w:color w:val="auto"/>
                <w:sz w:val="22"/>
                <w:szCs w:val="24"/>
                <w:highlight w:val="none"/>
              </w:rPr>
            </w:pPr>
          </w:p>
        </w:tc>
      </w:tr>
      <w:tr w14:paraId="534C7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2CA5506D">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D91F2FC">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943652D">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090D763">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7B7C7418">
            <w:pPr>
              <w:pStyle w:val="2"/>
              <w:spacing w:line="440" w:lineRule="exact"/>
              <w:ind w:firstLine="440" w:firstLineChars="200"/>
              <w:rPr>
                <w:color w:val="auto"/>
                <w:sz w:val="22"/>
                <w:szCs w:val="24"/>
                <w:highlight w:val="none"/>
              </w:rPr>
            </w:pPr>
          </w:p>
        </w:tc>
      </w:tr>
      <w:tr w14:paraId="1CD8C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798875F0">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559EAD4E">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7F808E5">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6D87297">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05B859D1">
            <w:pPr>
              <w:pStyle w:val="2"/>
              <w:spacing w:line="440" w:lineRule="exact"/>
              <w:ind w:firstLine="440" w:firstLineChars="200"/>
              <w:rPr>
                <w:color w:val="auto"/>
                <w:sz w:val="22"/>
                <w:szCs w:val="24"/>
                <w:highlight w:val="none"/>
              </w:rPr>
            </w:pPr>
          </w:p>
        </w:tc>
      </w:tr>
      <w:tr w14:paraId="08308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70F0FFF6">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9D0422A">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46933E5">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3D2A7D9">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23F86E9E">
            <w:pPr>
              <w:pStyle w:val="2"/>
              <w:spacing w:line="440" w:lineRule="exact"/>
              <w:ind w:firstLine="440" w:firstLineChars="200"/>
              <w:rPr>
                <w:color w:val="auto"/>
                <w:sz w:val="22"/>
                <w:szCs w:val="24"/>
                <w:highlight w:val="none"/>
              </w:rPr>
            </w:pPr>
          </w:p>
        </w:tc>
      </w:tr>
      <w:tr w14:paraId="484102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0754E1DF">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05F7563">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C26F0D1">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2966868">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2B083864">
            <w:pPr>
              <w:pStyle w:val="2"/>
              <w:spacing w:line="440" w:lineRule="exact"/>
              <w:ind w:firstLine="440" w:firstLineChars="200"/>
              <w:rPr>
                <w:color w:val="auto"/>
                <w:sz w:val="22"/>
                <w:szCs w:val="24"/>
                <w:highlight w:val="none"/>
              </w:rPr>
            </w:pPr>
          </w:p>
        </w:tc>
      </w:tr>
      <w:tr w14:paraId="542FF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1D91F6E5">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1E412889">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7B13A00">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2B5A62D">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251E85BE">
            <w:pPr>
              <w:pStyle w:val="2"/>
              <w:spacing w:line="440" w:lineRule="exact"/>
              <w:ind w:firstLine="440" w:firstLineChars="200"/>
              <w:rPr>
                <w:color w:val="auto"/>
                <w:sz w:val="22"/>
                <w:szCs w:val="24"/>
                <w:highlight w:val="none"/>
              </w:rPr>
            </w:pPr>
          </w:p>
        </w:tc>
      </w:tr>
      <w:tr w14:paraId="24980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620843A8">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5EC92506">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69851B9">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18C65AD">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150FB4E6">
            <w:pPr>
              <w:pStyle w:val="2"/>
              <w:spacing w:line="440" w:lineRule="exact"/>
              <w:ind w:firstLine="440" w:firstLineChars="200"/>
              <w:rPr>
                <w:color w:val="auto"/>
                <w:sz w:val="22"/>
                <w:szCs w:val="24"/>
                <w:highlight w:val="none"/>
              </w:rPr>
            </w:pPr>
          </w:p>
        </w:tc>
      </w:tr>
      <w:tr w14:paraId="796EBD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05C04169">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5F879ECD">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B690F8A">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210B618">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6CE9F098">
            <w:pPr>
              <w:pStyle w:val="2"/>
              <w:spacing w:line="440" w:lineRule="exact"/>
              <w:ind w:firstLine="440" w:firstLineChars="200"/>
              <w:rPr>
                <w:color w:val="auto"/>
                <w:sz w:val="22"/>
                <w:szCs w:val="24"/>
                <w:highlight w:val="none"/>
              </w:rPr>
            </w:pPr>
          </w:p>
        </w:tc>
      </w:tr>
      <w:tr w14:paraId="0FB1BF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2D736BAE">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0547BBA4">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538F75D">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7C5062B">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7102E4B1">
            <w:pPr>
              <w:pStyle w:val="2"/>
              <w:spacing w:line="440" w:lineRule="exact"/>
              <w:ind w:firstLine="440" w:firstLineChars="200"/>
              <w:rPr>
                <w:color w:val="auto"/>
                <w:sz w:val="22"/>
                <w:szCs w:val="24"/>
                <w:highlight w:val="none"/>
              </w:rPr>
            </w:pPr>
          </w:p>
        </w:tc>
      </w:tr>
      <w:tr w14:paraId="48264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313221CF">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CA17296">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3D05824">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978FC62">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12E0687A">
            <w:pPr>
              <w:pStyle w:val="2"/>
              <w:spacing w:line="440" w:lineRule="exact"/>
              <w:ind w:firstLine="440" w:firstLineChars="200"/>
              <w:rPr>
                <w:color w:val="auto"/>
                <w:sz w:val="22"/>
                <w:szCs w:val="24"/>
                <w:highlight w:val="none"/>
              </w:rPr>
            </w:pPr>
          </w:p>
        </w:tc>
      </w:tr>
      <w:tr w14:paraId="429F0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5010C041">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806AE55">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2E65E1F">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EB4F779">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06CD0974">
            <w:pPr>
              <w:pStyle w:val="2"/>
              <w:spacing w:line="440" w:lineRule="exact"/>
              <w:ind w:firstLine="440" w:firstLineChars="200"/>
              <w:rPr>
                <w:color w:val="auto"/>
                <w:sz w:val="22"/>
                <w:szCs w:val="24"/>
                <w:highlight w:val="none"/>
              </w:rPr>
            </w:pPr>
          </w:p>
        </w:tc>
      </w:tr>
      <w:tr w14:paraId="7096CC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4" w:space="0"/>
              <w:left w:val="single" w:color="auto" w:sz="4" w:space="0"/>
              <w:bottom w:val="single" w:color="auto" w:sz="4" w:space="0"/>
              <w:right w:val="single" w:color="auto" w:sz="4" w:space="0"/>
            </w:tcBorders>
            <w:vAlign w:val="center"/>
          </w:tcPr>
          <w:p w14:paraId="4E5CFF6F">
            <w:pPr>
              <w:jc w:val="center"/>
              <w:rPr>
                <w:color w:val="auto"/>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894393">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6ADFEC0">
            <w:pPr>
              <w:jc w:val="center"/>
              <w:rPr>
                <w:color w:val="auto"/>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7153178">
            <w:pPr>
              <w:jc w:val="center"/>
              <w:rPr>
                <w:color w:val="auto"/>
                <w:sz w:val="21"/>
                <w:szCs w:val="21"/>
                <w:highlight w:val="none"/>
              </w:rPr>
            </w:pPr>
          </w:p>
        </w:tc>
        <w:tc>
          <w:tcPr>
            <w:tcW w:w="3896" w:type="dxa"/>
            <w:tcBorders>
              <w:top w:val="single" w:color="auto" w:sz="4" w:space="0"/>
              <w:left w:val="single" w:color="auto" w:sz="4" w:space="0"/>
              <w:bottom w:val="single" w:color="auto" w:sz="4" w:space="0"/>
              <w:right w:val="single" w:color="auto" w:sz="4" w:space="0"/>
            </w:tcBorders>
            <w:vAlign w:val="center"/>
          </w:tcPr>
          <w:p w14:paraId="077645B9">
            <w:pPr>
              <w:pStyle w:val="2"/>
              <w:spacing w:line="440" w:lineRule="exact"/>
              <w:ind w:firstLine="440" w:firstLineChars="200"/>
              <w:rPr>
                <w:color w:val="auto"/>
                <w:sz w:val="22"/>
                <w:szCs w:val="24"/>
                <w:highlight w:val="none"/>
              </w:rPr>
            </w:pPr>
          </w:p>
        </w:tc>
      </w:tr>
    </w:tbl>
    <w:p w14:paraId="5C0B4A34">
      <w:pPr>
        <w:spacing w:line="440" w:lineRule="exact"/>
        <w:jc w:val="left"/>
        <w:rPr>
          <w:rFonts w:ascii="宋体" w:hAnsi="宋体" w:cs="宋体"/>
          <w:color w:val="auto"/>
          <w:highlight w:val="none"/>
        </w:rPr>
      </w:pPr>
      <w:r>
        <w:rPr>
          <w:rFonts w:ascii="宋体" w:hAnsi="宋体" w:cs="宋体"/>
          <w:color w:val="auto"/>
          <w:highlight w:val="none"/>
        </w:rPr>
        <w:br w:type="page"/>
      </w:r>
    </w:p>
    <w:p w14:paraId="0EBDD17F">
      <w:pPr>
        <w:adjustRightInd w:val="0"/>
        <w:snapToGrid w:val="0"/>
        <w:spacing w:line="440" w:lineRule="exact"/>
        <w:ind w:right="-531" w:rightChars="-253"/>
        <w:jc w:val="center"/>
        <w:outlineLvl w:val="1"/>
        <w:rPr>
          <w:rFonts w:ascii="宋体" w:hAnsi="宋体" w:cs="宋体"/>
          <w:b/>
          <w:bCs/>
          <w:color w:val="auto"/>
          <w:sz w:val="30"/>
          <w:szCs w:val="30"/>
          <w:highlight w:val="none"/>
        </w:rPr>
      </w:pPr>
      <w:bookmarkStart w:id="527" w:name="_Toc150"/>
      <w:bookmarkStart w:id="528" w:name="_Toc11890"/>
      <w:bookmarkStart w:id="529" w:name="_Toc71811527"/>
      <w:r>
        <w:rPr>
          <w:rFonts w:hint="eastAsia" w:ascii="宋体" w:hAnsi="宋体" w:cs="宋体"/>
          <w:b/>
          <w:bCs/>
          <w:color w:val="auto"/>
          <w:sz w:val="30"/>
          <w:szCs w:val="30"/>
          <w:highlight w:val="none"/>
        </w:rPr>
        <w:t>附件</w:t>
      </w:r>
      <w:r>
        <w:rPr>
          <w:rFonts w:hint="eastAsia" w:ascii="宋体" w:hAnsi="宋体" w:cs="宋体"/>
          <w:b/>
          <w:bCs/>
          <w:color w:val="auto"/>
          <w:sz w:val="30"/>
          <w:szCs w:val="30"/>
          <w:highlight w:val="none"/>
          <w:lang w:val="en-US" w:eastAsia="zh-CN"/>
        </w:rPr>
        <w:t>3</w:t>
      </w:r>
      <w:r>
        <w:rPr>
          <w:rFonts w:hint="eastAsia" w:ascii="宋体" w:hAnsi="宋体" w:cs="宋体"/>
          <w:b/>
          <w:bCs/>
          <w:color w:val="auto"/>
          <w:sz w:val="30"/>
          <w:szCs w:val="30"/>
          <w:highlight w:val="none"/>
        </w:rPr>
        <w:t xml:space="preserve">  保密协议</w:t>
      </w:r>
      <w:bookmarkEnd w:id="527"/>
      <w:bookmarkEnd w:id="528"/>
    </w:p>
    <w:p w14:paraId="3D852424">
      <w:pPr>
        <w:spacing w:line="380" w:lineRule="exact"/>
        <w:ind w:left="-283" w:leftChars="-135" w:right="-512" w:rightChars="-244"/>
        <w:outlineLvl w:val="9"/>
        <w:rPr>
          <w:rFonts w:asciiTheme="majorEastAsia" w:hAnsiTheme="majorEastAsia" w:eastAsiaTheme="majorEastAsia"/>
          <w:b/>
          <w:color w:val="auto"/>
          <w:sz w:val="24"/>
          <w:highlight w:val="none"/>
        </w:rPr>
      </w:pPr>
    </w:p>
    <w:p w14:paraId="3E0E4A5F">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outlineLvl w:val="9"/>
        <w:rPr>
          <w:rFonts w:ascii="宋体" w:hAnsi="宋体" w:cs="宋体"/>
          <w:color w:val="auto"/>
          <w:sz w:val="24"/>
          <w:szCs w:val="28"/>
          <w:highlight w:val="none"/>
        </w:rPr>
      </w:pPr>
      <w:r>
        <w:rPr>
          <w:rFonts w:hint="eastAsia" w:ascii="宋体" w:hAnsi="宋体" w:cs="宋体"/>
          <w:color w:val="auto"/>
          <w:sz w:val="24"/>
          <w:szCs w:val="28"/>
          <w:highlight w:val="none"/>
        </w:rPr>
        <w:t>发包人（全称）：</w:t>
      </w:r>
      <w:r>
        <w:rPr>
          <w:rFonts w:hint="eastAsia" w:ascii="宋体" w:hAnsi="宋体" w:cs="宋体"/>
          <w:color w:val="auto"/>
          <w:sz w:val="24"/>
          <w:szCs w:val="28"/>
          <w:highlight w:val="none"/>
          <w:u w:val="single"/>
        </w:rPr>
        <w:t xml:space="preserve">                                    </w:t>
      </w:r>
      <w:r>
        <w:rPr>
          <w:rFonts w:hint="eastAsia" w:ascii="宋体" w:hAnsi="宋体"/>
          <w:color w:val="auto"/>
          <w:sz w:val="24"/>
          <w:szCs w:val="24"/>
          <w:highlight w:val="none"/>
        </w:rPr>
        <w:t>（以下简称甲方）</w:t>
      </w:r>
    </w:p>
    <w:p w14:paraId="6B8C4529">
      <w:pPr>
        <w:keepNext w:val="0"/>
        <w:keepLines w:val="0"/>
        <w:pageBreakBefore w:val="0"/>
        <w:kinsoku/>
        <w:wordWrap/>
        <w:overflowPunct/>
        <w:topLinePunct w:val="0"/>
        <w:autoSpaceDE/>
        <w:autoSpaceDN/>
        <w:bidi w:val="0"/>
        <w:adjustRightInd w:val="0"/>
        <w:snapToGrid w:val="0"/>
        <w:spacing w:line="336" w:lineRule="auto"/>
        <w:ind w:firstLine="480" w:firstLineChars="200"/>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承包人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（以下简称乙方）</w:t>
      </w:r>
    </w:p>
    <w:p w14:paraId="6AAB52F3">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为加强本项目安全保密管理，落实项目合作期间保密、国家安全工作责任，切实维护国家秘密安全和甲方内部信息、商业秘密信息安全，根据《中华人民共和国保守国家秘密法》、《中华人民共和国保守国家秘密法实施条例》、《中华人民共和国国家安全法》、《中华人民共和国反间谍法》等法律法规，以及甲方相关安全保密管理规定，经双方协商一致，达成以下安全保密协议：</w:t>
      </w:r>
    </w:p>
    <w:p w14:paraId="51123993">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第一条  甲方的责任</w:t>
      </w:r>
    </w:p>
    <w:p w14:paraId="6186BF6C">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（一）向乙方提出本项目的保密要求。</w:t>
      </w:r>
    </w:p>
    <w:p w14:paraId="7BF62456">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（二）督促、检查乙方的保密工作落实情况。</w:t>
      </w:r>
    </w:p>
    <w:p w14:paraId="6B2A887A">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第二条  乙方的责任</w:t>
      </w:r>
    </w:p>
    <w:p w14:paraId="3189C5C6">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（一）乙方应严格遵守国家安全保密法律法规以及甲方的安全保密管理规定，履行应尽的保密职责及义务。</w:t>
      </w:r>
    </w:p>
    <w:p w14:paraId="1728BD03">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（二）乙方应加强对参与本项目员工的安全保密教育，制定相应管理制度和管控措施，切实履行安全保密监管职责。乙方应向甲方提供参与项目实施人员的涉密身份证明及政审材料。</w:t>
      </w:r>
    </w:p>
    <w:p w14:paraId="40E3241F">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（三）乙方在项目实施过程中不得擅自获取国家秘密，对获取的甲方内部信息和商业秘密信息承担保密责任。</w:t>
      </w:r>
    </w:p>
    <w:p w14:paraId="31C5A435">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（四）乙方工作人员在安装、调试或服务过程中不得复制、留存、摘抄甲方任何信息；不得私自将项目有关文件、图纸、技术资料、信息设备等带离工作场所。</w:t>
      </w:r>
    </w:p>
    <w:p w14:paraId="0CC78F79">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（五）严禁在甲方生产科研区进行拍照、录像；严禁在网络社交媒体发布与甲方有关的信息。</w:t>
      </w:r>
    </w:p>
    <w:p w14:paraId="3FE16CD8">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（六）乙方工作人员应严格遵守计算机信息设备安全保密管理规定，严禁将计算机、移动存储介质等信息设备接入甲方涉密信息系统。</w:t>
      </w:r>
    </w:p>
    <w:p w14:paraId="165711F2">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（七）</w:t>
      </w:r>
      <w:r>
        <w:rPr>
          <w:rFonts w:ascii="宋体" w:hAnsi="宋体" w:cs="宋体"/>
          <w:color w:val="auto"/>
          <w:sz w:val="24"/>
          <w:szCs w:val="28"/>
          <w:highlight w:val="none"/>
        </w:rPr>
        <w:t>乙方</w:t>
      </w:r>
      <w:r>
        <w:rPr>
          <w:rFonts w:hint="eastAsia" w:ascii="宋体" w:hAnsi="宋体" w:cs="宋体"/>
          <w:color w:val="auto"/>
          <w:sz w:val="24"/>
          <w:szCs w:val="28"/>
          <w:highlight w:val="none"/>
        </w:rPr>
        <w:t>工作</w:t>
      </w:r>
      <w:r>
        <w:rPr>
          <w:rFonts w:ascii="宋体" w:hAnsi="宋体" w:cs="宋体"/>
          <w:color w:val="auto"/>
          <w:sz w:val="24"/>
          <w:szCs w:val="28"/>
          <w:highlight w:val="none"/>
        </w:rPr>
        <w:t>人员</w:t>
      </w:r>
      <w:r>
        <w:rPr>
          <w:rFonts w:hint="eastAsia" w:ascii="宋体" w:hAnsi="宋体" w:cs="宋体"/>
          <w:color w:val="auto"/>
          <w:sz w:val="24"/>
          <w:szCs w:val="28"/>
          <w:highlight w:val="none"/>
        </w:rPr>
        <w:t>需</w:t>
      </w:r>
      <w:r>
        <w:rPr>
          <w:rFonts w:ascii="宋体" w:hAnsi="宋体" w:cs="宋体"/>
          <w:color w:val="auto"/>
          <w:sz w:val="24"/>
          <w:szCs w:val="28"/>
          <w:highlight w:val="none"/>
        </w:rPr>
        <w:t>携带</w:t>
      </w:r>
      <w:r>
        <w:rPr>
          <w:rFonts w:hint="eastAsia" w:ascii="宋体" w:hAnsi="宋体" w:cs="宋体"/>
          <w:color w:val="auto"/>
          <w:sz w:val="24"/>
          <w:szCs w:val="28"/>
          <w:highlight w:val="none"/>
        </w:rPr>
        <w:t>计算机</w:t>
      </w:r>
      <w:r>
        <w:rPr>
          <w:rFonts w:ascii="宋体" w:hAnsi="宋体" w:cs="宋体"/>
          <w:color w:val="auto"/>
          <w:sz w:val="24"/>
          <w:szCs w:val="28"/>
          <w:highlight w:val="none"/>
        </w:rPr>
        <w:t>信息设备进入甲方工作区域时，应</w:t>
      </w:r>
      <w:r>
        <w:rPr>
          <w:rFonts w:hint="eastAsia" w:ascii="宋体" w:hAnsi="宋体" w:cs="宋体"/>
          <w:color w:val="auto"/>
          <w:sz w:val="24"/>
          <w:szCs w:val="28"/>
          <w:highlight w:val="none"/>
        </w:rPr>
        <w:t>主动</w:t>
      </w:r>
      <w:r>
        <w:rPr>
          <w:rFonts w:ascii="宋体" w:hAnsi="宋体" w:cs="宋体"/>
          <w:color w:val="auto"/>
          <w:sz w:val="24"/>
          <w:szCs w:val="28"/>
          <w:highlight w:val="none"/>
        </w:rPr>
        <w:t>向甲方</w:t>
      </w:r>
      <w:r>
        <w:rPr>
          <w:rFonts w:hint="eastAsia" w:ascii="宋体" w:hAnsi="宋体" w:cs="宋体"/>
          <w:color w:val="auto"/>
          <w:sz w:val="24"/>
          <w:szCs w:val="28"/>
          <w:highlight w:val="none"/>
        </w:rPr>
        <w:t>接待人员告知并办理审批后方可带入，且</w:t>
      </w:r>
      <w:r>
        <w:rPr>
          <w:rFonts w:ascii="宋体" w:hAnsi="宋体" w:cs="宋体"/>
          <w:color w:val="auto"/>
          <w:sz w:val="24"/>
          <w:szCs w:val="28"/>
          <w:highlight w:val="none"/>
        </w:rPr>
        <w:t>不得</w:t>
      </w:r>
      <w:r>
        <w:rPr>
          <w:rFonts w:hint="eastAsia" w:ascii="宋体" w:hAnsi="宋体" w:cs="宋体"/>
          <w:color w:val="auto"/>
          <w:sz w:val="24"/>
          <w:szCs w:val="28"/>
          <w:highlight w:val="none"/>
        </w:rPr>
        <w:t>违反第六条</w:t>
      </w:r>
      <w:r>
        <w:rPr>
          <w:rFonts w:ascii="宋体" w:hAnsi="宋体" w:cs="宋体"/>
          <w:color w:val="auto"/>
          <w:sz w:val="24"/>
          <w:szCs w:val="28"/>
          <w:highlight w:val="none"/>
        </w:rPr>
        <w:t>使用</w:t>
      </w:r>
      <w:r>
        <w:rPr>
          <w:rFonts w:hint="eastAsia" w:ascii="宋体" w:hAnsi="宋体" w:cs="宋体"/>
          <w:color w:val="auto"/>
          <w:sz w:val="24"/>
          <w:szCs w:val="28"/>
          <w:highlight w:val="none"/>
        </w:rPr>
        <w:t>规定</w:t>
      </w:r>
      <w:r>
        <w:rPr>
          <w:rFonts w:ascii="宋体" w:hAnsi="宋体" w:cs="宋体"/>
          <w:color w:val="auto"/>
          <w:sz w:val="24"/>
          <w:szCs w:val="28"/>
          <w:highlight w:val="none"/>
        </w:rPr>
        <w:t>。</w:t>
      </w:r>
    </w:p>
    <w:p w14:paraId="25BAA6BE">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八）未经甲方同意，乙方不得以任何方式向第三方披露或在报刊、杂志、互联网等媒体上发布甲方科研、生产、经营及与项目有关的信息；如发现有泄露国家秘密或违规情况时，乙方有责任主动向甲方保密管理部门报告。</w:t>
      </w:r>
    </w:p>
    <w:p w14:paraId="7E185176">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（九）乙方工作人员应在批准的工作区域内开展工作，未经甲方审批同意不得擅自扩大工作范围。</w:t>
      </w:r>
    </w:p>
    <w:p w14:paraId="379FD03B">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（十）乙方对于技术协议内容及技术协议要求交付的资料，应严格控制知悉范围，不得向参与本项目以外的人员透露。</w:t>
      </w:r>
    </w:p>
    <w:p w14:paraId="2A320EAC">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（十一）乙方应主动接受和配合甲方安全保密部门的监督检查，并严格落实整改要求和措施。</w:t>
      </w:r>
    </w:p>
    <w:p w14:paraId="7B9CB7B4">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第三条  违约责任</w:t>
      </w:r>
    </w:p>
    <w:p w14:paraId="52DEDDCC">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一）若乙方违反上述保密要求，影响甲方经济利益须承担相应经济赔偿，视情节轻重，甲方有权采取提出警告、暂停或终止合同执行与资金拨付、收取违约金中的一项或多项处罚措施，乙方应当按要求完成整改。情节较轻的，甲方有权采取提出警告、暂停资金拨付中的一项或多项处罚措施，直至乙方改正。情节较重、反复发生违反保密要求问题、不按要求完成整改或整改不合格的，甲方有权采取暂停合同执行与资金拨付、收取违约金中的一项或多项处罚措施，直至乙方改正。情节特别严重、不按要求完成整改或整改不合格的，甲方有权采取暂停或终止合同执行与资金拨付、收取违约金中的一项或多项处罚措施。违约金甲方可从合同价款中予以扣除。甲方采取以上处罚措施的过程中，如甲方要求，乙方应当继续履行本合同。</w:t>
      </w:r>
    </w:p>
    <w:p w14:paraId="6C8684A8">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（二）乙方工作人员违反第二条第（四）款之规定，私自复制、留存、摘抄甲方内部信息或将项目有关文件、图纸、技术资料、信息设备等擅自带离工作场所的，每发现一次，乙方支付甲方违约金1000元。</w:t>
      </w:r>
    </w:p>
    <w:p w14:paraId="4B540998">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三）乙方工作人员违反第二条第（五）款之规定，在甲方生产科研区擅自拍摄的，每发现一次，乙方支付甲方违约金1000元；在网络社交媒体发布与甲方有关的信息的，每发现一次，乙方支付甲方违约金2000元，并承担相应法律责任。</w:t>
      </w:r>
    </w:p>
    <w:p w14:paraId="3ABF4227">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（四）乙方工作人员违反第二条第（六）款之规定，擅自将计算机、移动存储介质等信息设备接入甲方涉密信息系统的，每发现一次，乙方支付甲方违约金2000元。</w:t>
      </w:r>
    </w:p>
    <w:p w14:paraId="43A95F78">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（五）乙方工作人员违反第二条第（七）款之规定，未经甲方审批同意擅自将</w:t>
      </w:r>
      <w:r>
        <w:rPr>
          <w:rFonts w:ascii="宋体" w:hAnsi="宋体" w:cs="宋体"/>
          <w:color w:val="auto"/>
          <w:sz w:val="24"/>
          <w:szCs w:val="28"/>
          <w:highlight w:val="none"/>
        </w:rPr>
        <w:t>个人</w:t>
      </w:r>
      <w:r>
        <w:rPr>
          <w:rFonts w:hint="eastAsia" w:ascii="宋体" w:hAnsi="宋体" w:cs="宋体"/>
          <w:color w:val="auto"/>
          <w:sz w:val="24"/>
          <w:szCs w:val="28"/>
          <w:highlight w:val="none"/>
        </w:rPr>
        <w:t>计算机</w:t>
      </w:r>
      <w:r>
        <w:rPr>
          <w:rFonts w:ascii="宋体" w:hAnsi="宋体" w:cs="宋体"/>
          <w:color w:val="auto"/>
          <w:sz w:val="24"/>
          <w:szCs w:val="28"/>
          <w:highlight w:val="none"/>
        </w:rPr>
        <w:t>信息设备</w:t>
      </w:r>
      <w:r>
        <w:rPr>
          <w:rFonts w:hint="eastAsia" w:ascii="宋体" w:hAnsi="宋体" w:cs="宋体"/>
          <w:color w:val="auto"/>
          <w:sz w:val="24"/>
          <w:szCs w:val="28"/>
          <w:highlight w:val="none"/>
        </w:rPr>
        <w:t>带入</w:t>
      </w:r>
      <w:r>
        <w:rPr>
          <w:rFonts w:ascii="宋体" w:hAnsi="宋体" w:cs="宋体"/>
          <w:color w:val="auto"/>
          <w:sz w:val="24"/>
          <w:szCs w:val="28"/>
          <w:highlight w:val="none"/>
        </w:rPr>
        <w:t>甲方工作区域</w:t>
      </w:r>
      <w:r>
        <w:rPr>
          <w:rFonts w:hint="eastAsia" w:ascii="宋体" w:hAnsi="宋体" w:cs="宋体"/>
          <w:color w:val="auto"/>
          <w:sz w:val="24"/>
          <w:szCs w:val="28"/>
          <w:highlight w:val="none"/>
        </w:rPr>
        <w:t>的，每发现一次，乙方支付甲方违约金1000元。</w:t>
      </w:r>
    </w:p>
    <w:p w14:paraId="339C6419">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（六）乙方工作人员违反第二条第（九）款之规定，未经甲方许可，擅自扩大工作区域随意串动的，每发现一次，乙方支付甲方违约金1000元。</w:t>
      </w:r>
    </w:p>
    <w:p w14:paraId="100CC8D2">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（七）其他违反甲方安全保密规定的行为，每发现一次，乙方支付甲方违约金1000元。</w:t>
      </w:r>
    </w:p>
    <w:p w14:paraId="17F79CC3">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（八）因乙方违约行为导致泄密或保密违规事件发生，按照甲方相关制度进行处理；构成犯罪的，移交司法机关追究法律责任。</w:t>
      </w:r>
    </w:p>
    <w:p w14:paraId="62628D6E">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第四条  本协议作为</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合同的附件，与本合同具有同等的法律效力，自双方法定代表人或授权代表签署之日起生效，任何一方放弃本协议任何条款应以书面形式做出，并征得另一方的书面同意，否则放弃执行有关条款应视为无效行为。</w:t>
      </w:r>
    </w:p>
    <w:p w14:paraId="3A555EA1">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第五条  凡因本协议所发生的争议，双方应友好协商解决，如在争议发生后六十日内协商不成，任何一方可以将争议提交甲方所在地人民法院进行诉讼。</w:t>
      </w:r>
    </w:p>
    <w:p w14:paraId="35919CFF">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第六条  本协议一式捌份，甲乙双方各执肆份；长期有效，双方签署后乙方要负长期保密义务，不得以协议或合同结束而终结。</w:t>
      </w:r>
    </w:p>
    <w:p w14:paraId="5AD02095">
      <w:pPr>
        <w:keepNext w:val="0"/>
        <w:keepLines w:val="0"/>
        <w:pageBreakBefore w:val="0"/>
        <w:widowControl/>
        <w:kinsoku/>
        <w:wordWrap/>
        <w:overflowPunct/>
        <w:topLinePunct w:val="0"/>
        <w:autoSpaceDE/>
        <w:autoSpaceDN/>
        <w:bidi w:val="0"/>
        <w:adjustRightInd w:val="0"/>
        <w:snapToGrid w:val="0"/>
        <w:spacing w:line="336" w:lineRule="auto"/>
        <w:ind w:firstLine="480" w:firstLineChars="200"/>
        <w:textAlignment w:val="auto"/>
        <w:rPr>
          <w:rFonts w:ascii="宋体" w:hAnsi="宋体" w:cs="宋体"/>
          <w:color w:val="auto"/>
          <w:sz w:val="24"/>
          <w:szCs w:val="28"/>
          <w:highlight w:val="none"/>
        </w:rPr>
      </w:pPr>
    </w:p>
    <w:p w14:paraId="7255F032">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发包人(盖章)：      承包人</w:t>
      </w:r>
      <w:r>
        <w:rPr>
          <w:rFonts w:hint="eastAsia" w:ascii="宋体" w:hAnsi="宋体"/>
          <w:color w:val="auto"/>
          <w:sz w:val="22"/>
          <w:szCs w:val="22"/>
          <w:highlight w:val="none"/>
        </w:rPr>
        <w:t>（联合体牵头人）</w:t>
      </w:r>
      <w:r>
        <w:rPr>
          <w:rFonts w:hint="eastAsia" w:ascii="宋体" w:hAnsi="宋体" w:cs="宋体"/>
          <w:color w:val="auto"/>
          <w:sz w:val="22"/>
          <w:szCs w:val="22"/>
          <w:highlight w:val="none"/>
        </w:rPr>
        <w:t>(盖章)：  承包人</w:t>
      </w:r>
      <w:r>
        <w:rPr>
          <w:rFonts w:hint="eastAsia" w:ascii="宋体" w:hAnsi="宋体"/>
          <w:color w:val="auto"/>
          <w:sz w:val="22"/>
          <w:szCs w:val="22"/>
          <w:highlight w:val="none"/>
        </w:rPr>
        <w:t>（联合体成员）</w:t>
      </w:r>
      <w:r>
        <w:rPr>
          <w:rFonts w:hint="eastAsia" w:ascii="宋体" w:hAnsi="宋体" w:cs="宋体"/>
          <w:color w:val="auto"/>
          <w:sz w:val="22"/>
          <w:szCs w:val="22"/>
          <w:highlight w:val="none"/>
        </w:rPr>
        <w:t xml:space="preserve">(盖章)：      </w:t>
      </w:r>
    </w:p>
    <w:p w14:paraId="770A9387">
      <w:pPr>
        <w:keepNext w:val="0"/>
        <w:keepLines w:val="0"/>
        <w:pageBreakBefore w:val="0"/>
        <w:widowControl/>
        <w:kinsoku/>
        <w:wordWrap/>
        <w:overflowPunct/>
        <w:topLinePunct w:val="0"/>
        <w:autoSpaceDE/>
        <w:autoSpaceDN/>
        <w:bidi w:val="0"/>
        <w:adjustRightInd w:val="0"/>
        <w:snapToGrid w:val="0"/>
        <w:spacing w:line="336" w:lineRule="auto"/>
        <w:ind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w:t>
      </w:r>
    </w:p>
    <w:p w14:paraId="59E9B7D4">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default" w:ascii="宋体" w:hAnsi="宋体" w:cs="宋体" w:eastAsiaTheme="minorEastAsia"/>
          <w:color w:val="auto"/>
          <w:sz w:val="22"/>
          <w:szCs w:val="22"/>
          <w:highlight w:val="none"/>
          <w:lang w:val="en-US" w:eastAsia="zh-CN"/>
        </w:rPr>
      </w:pPr>
      <w:r>
        <w:rPr>
          <w:rFonts w:hint="eastAsia" w:ascii="宋体" w:hAnsi="宋体" w:cs="宋体"/>
          <w:color w:val="auto"/>
          <w:sz w:val="22"/>
          <w:szCs w:val="22"/>
          <w:highlight w:val="none"/>
        </w:rPr>
        <w:t>法定代表人</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法定代表人或其授权代表</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法定代表人或其授权代表</w:t>
      </w:r>
    </w:p>
    <w:p w14:paraId="46F98E0F">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default" w:ascii="宋体" w:hAnsi="宋体" w:cs="宋体" w:eastAsiaTheme="minorEastAsia"/>
          <w:color w:val="auto"/>
          <w:sz w:val="22"/>
          <w:szCs w:val="22"/>
          <w:highlight w:val="none"/>
          <w:lang w:val="en-US" w:eastAsia="zh-CN"/>
        </w:rPr>
      </w:pPr>
      <w:r>
        <w:rPr>
          <w:rFonts w:hint="eastAsia" w:ascii="宋体" w:hAnsi="宋体" w:cs="宋体"/>
          <w:color w:val="auto"/>
          <w:sz w:val="22"/>
          <w:szCs w:val="22"/>
          <w:highlight w:val="none"/>
        </w:rPr>
        <w:t xml:space="preserve">或其授权代表         (签字) ：    </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(签字)：</w:t>
      </w:r>
    </w:p>
    <w:p w14:paraId="5ECF2D75">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(签字)：                                         </w:t>
      </w:r>
    </w:p>
    <w:p w14:paraId="186418B2">
      <w:pPr>
        <w:keepNext w:val="0"/>
        <w:keepLines w:val="0"/>
        <w:pageBreakBefore w:val="0"/>
        <w:widowControl/>
        <w:kinsoku/>
        <w:wordWrap/>
        <w:overflowPunct/>
        <w:topLinePunct w:val="0"/>
        <w:autoSpaceDE/>
        <w:autoSpaceDN/>
        <w:bidi w:val="0"/>
        <w:adjustRightInd w:val="0"/>
        <w:snapToGrid w:val="0"/>
        <w:spacing w:line="336" w:lineRule="auto"/>
        <w:ind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2FDB1D1">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年  月   日                  年  月   日                     年  月   日</w:t>
      </w:r>
    </w:p>
    <w:p w14:paraId="11D0FB44">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highlight w:val="none"/>
        </w:rPr>
      </w:pPr>
    </w:p>
    <w:p w14:paraId="103DCA37">
      <w:pPr>
        <w:pStyle w:val="22"/>
        <w:numPr>
          <w:ilvl w:val="0"/>
          <w:numId w:val="0"/>
        </w:numPr>
        <w:spacing w:before="200" w:after="200" w:line="500" w:lineRule="exact"/>
        <w:ind w:firstLine="602" w:firstLineChars="200"/>
        <w:outlineLvl w:val="9"/>
        <w:rPr>
          <w:rFonts w:ascii="宋体" w:hAnsi="宋体" w:cs="宋体"/>
          <w:color w:val="auto"/>
          <w:highlight w:val="none"/>
        </w:rPr>
      </w:pPr>
    </w:p>
    <w:p w14:paraId="025AC29A">
      <w:pPr>
        <w:pStyle w:val="6"/>
        <w:outlineLvl w:val="9"/>
        <w:rPr>
          <w:color w:val="auto"/>
          <w:highlight w:val="none"/>
        </w:rPr>
      </w:pPr>
      <w:r>
        <w:rPr>
          <w:color w:val="auto"/>
          <w:highlight w:val="none"/>
        </w:rPr>
        <w:br w:type="page"/>
      </w:r>
    </w:p>
    <w:p w14:paraId="380D0CC7">
      <w:pPr>
        <w:pStyle w:val="22"/>
        <w:numPr>
          <w:ilvl w:val="0"/>
          <w:numId w:val="0"/>
        </w:numPr>
        <w:spacing w:before="200" w:after="200" w:line="500" w:lineRule="exact"/>
        <w:ind w:firstLine="602" w:firstLineChars="200"/>
        <w:rPr>
          <w:rFonts w:ascii="宋体" w:hAnsi="宋体" w:cs="宋体"/>
          <w:color w:val="auto"/>
          <w:highlight w:val="none"/>
        </w:rPr>
      </w:pPr>
      <w:bookmarkStart w:id="530" w:name="_Toc16119"/>
      <w:bookmarkStart w:id="531" w:name="_Toc29003"/>
      <w:r>
        <w:rPr>
          <w:rFonts w:hint="eastAsia" w:ascii="宋体" w:hAnsi="宋体" w:cs="宋体"/>
          <w:color w:val="auto"/>
          <w:highlight w:val="none"/>
        </w:rPr>
        <w:t>附件</w:t>
      </w:r>
      <w:r>
        <w:rPr>
          <w:rFonts w:hint="eastAsia" w:ascii="宋体" w:hAnsi="宋体" w:cs="宋体"/>
          <w:color w:val="auto"/>
          <w:highlight w:val="none"/>
          <w:lang w:val="en-US" w:eastAsia="zh-CN"/>
        </w:rPr>
        <w:t>4</w:t>
      </w:r>
      <w:r>
        <w:rPr>
          <w:rFonts w:hint="eastAsia" w:ascii="宋体" w:hAnsi="宋体" w:cs="宋体"/>
          <w:color w:val="auto"/>
          <w:highlight w:val="none"/>
        </w:rPr>
        <w:t xml:space="preserve"> 廉洁协议</w:t>
      </w:r>
      <w:bookmarkEnd w:id="529"/>
      <w:bookmarkEnd w:id="530"/>
      <w:bookmarkEnd w:id="531"/>
    </w:p>
    <w:p w14:paraId="492D0AE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发包人（全称）：</w:t>
      </w:r>
      <w:r>
        <w:rPr>
          <w:rFonts w:hint="eastAsia" w:ascii="宋体" w:hAnsi="宋体" w:cs="宋体"/>
          <w:color w:val="auto"/>
          <w:sz w:val="24"/>
          <w:szCs w:val="24"/>
          <w:highlight w:val="none"/>
          <w:u w:val="single"/>
        </w:rPr>
        <w:t xml:space="preserve">                                     </w:t>
      </w:r>
      <w:r>
        <w:rPr>
          <w:rFonts w:hint="eastAsia" w:ascii="宋体" w:hAnsi="宋体"/>
          <w:color w:val="auto"/>
          <w:sz w:val="24"/>
          <w:szCs w:val="24"/>
          <w:highlight w:val="none"/>
        </w:rPr>
        <w:t>（以下简称甲方）</w:t>
      </w:r>
    </w:p>
    <w:p w14:paraId="1095D76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olor w:val="auto"/>
          <w:sz w:val="24"/>
          <w:szCs w:val="24"/>
          <w:highlight w:val="none"/>
          <w:u w:val="single"/>
        </w:rPr>
      </w:pPr>
      <w:r>
        <w:rPr>
          <w:rFonts w:hint="eastAsia" w:ascii="宋体" w:hAnsi="宋体"/>
          <w:color w:val="auto"/>
          <w:sz w:val="24"/>
          <w:szCs w:val="24"/>
          <w:highlight w:val="none"/>
        </w:rPr>
        <w:t>承包人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（以下简称乙方）</w:t>
      </w:r>
    </w:p>
    <w:p w14:paraId="3646057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为保证甲乙双方</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合同（编号：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）采购业务活动合规，防止违法违纪行为的发生，携手共建清清爽爽的合作关系，根据国家法律法规以及行业廉洁从业的有关规定，经双方协商，签订廉洁协议。</w:t>
      </w:r>
    </w:p>
    <w:p w14:paraId="2F818E7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第一条  甲乙双方的权利和义务</w:t>
      </w:r>
    </w:p>
    <w:p w14:paraId="2048682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（一）严格遵守国家有关法律法规及相关政策，以及行业廉洁从业的各项规定。</w:t>
      </w:r>
    </w:p>
    <w:p w14:paraId="03E453F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（二）严格执行双方签订的采购合同等文件，自觉按规定和程序办事。</w:t>
      </w:r>
    </w:p>
    <w:p w14:paraId="413A5C8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双方应坚持公开、公正、诚信、透明的原则开展业务活动（除法律认定的商业秘密和合同文件另有规定之外）；双方人员不得违反相关规章制度，不得损害国家和企业利益，不得为获取不正当的利益，就费用、材料供应、数量变动、验收、质量等问题进行私下商谈或达成默契。</w:t>
      </w:r>
    </w:p>
    <w:p w14:paraId="7A2B789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（四）甲乙双方发现对方在业务活动中有违反本协议行为的，有及时提醒对方纠正的权利和义务；情节较重严重的，有向其上级有关部门举报、建议给予处理并要求告知处理结果的权利。</w:t>
      </w:r>
    </w:p>
    <w:p w14:paraId="7404866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第二条  甲方的义务</w:t>
      </w:r>
    </w:p>
    <w:p w14:paraId="204714E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甲方人员应当通过正常途径开展相关业务，并遵守以下规定：</w:t>
      </w:r>
    </w:p>
    <w:p w14:paraId="09F1BA7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（一）不准向乙方索要或接受回扣、礼金、有价证券、贵重物品和好处费、感谢费等，不准应由甲方人员支付、报销的任何费用而由乙方或乙方委托人支付等；</w:t>
      </w:r>
    </w:p>
    <w:p w14:paraId="6E29F9E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（二）不准参加乙方安排的健身、各类娱乐场所的活动；不得索要或接受乙方提供的通讯工具、交通工具和其它物品等；</w:t>
      </w:r>
    </w:p>
    <w:p w14:paraId="7AEEAF1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（三）不准要求、暗示和接受乙方为个人装修住房、婚丧嫁娶活动、配偶子女的工作安排以及出国出境、旅游等提供方便；</w:t>
      </w:r>
    </w:p>
    <w:p w14:paraId="52663E6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（四）甲方人员的配偶、子女不得从事与乙方工程有关的材料设备供应、工程分包、劳务等经济活动；</w:t>
      </w:r>
    </w:p>
    <w:p w14:paraId="5C21E2F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（五）不得以任何理由要求乙方购买项目合同规定外的材料、设备和服务等；</w:t>
      </w:r>
    </w:p>
    <w:p w14:paraId="54F04DA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（六）不得与乙方人员签订假合同、开具虚假业务发票、提供账户等，套取资金和从事非法活动；</w:t>
      </w:r>
    </w:p>
    <w:p w14:paraId="24E2550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（七）发现甲方有关人员存在违规违纪违法行为，及时向甲方纪委/纪检部门报告。</w:t>
      </w:r>
    </w:p>
    <w:p w14:paraId="3441EC3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第三条  乙方的义务</w:t>
      </w:r>
    </w:p>
    <w:p w14:paraId="15CB533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乙方人员应当通过正常途径开展相关业务，并遵守以下规定:</w:t>
      </w:r>
    </w:p>
    <w:p w14:paraId="0ABA576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（一）不以任何理由、任何形式向甲方有关部门和人员行贿或馈赠礼金、有价证券、贵重物品、土特产等；</w:t>
      </w:r>
    </w:p>
    <w:p w14:paraId="2EE4737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（二）不以任何名义向甲方人员支付、报销应由其个人支付的费用或提供超标准接待；</w:t>
      </w:r>
    </w:p>
    <w:p w14:paraId="54EC167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（三）不以任何理由向甲方有关人员提供旅游、健身及娱乐等高档消费活动；</w:t>
      </w:r>
    </w:p>
    <w:p w14:paraId="3BB6628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（四）不为甲方部门、 单位和人员购置或提供通讯工具、交通工具、高档办公用品，或装修住房等；</w:t>
      </w:r>
    </w:p>
    <w:p w14:paraId="121AEFC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（五）不得对甲方人员或其亲属进行任何形式的贿赂，或给付其不正当利益行为；</w:t>
      </w:r>
    </w:p>
    <w:p w14:paraId="58B1B7F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（六）不得与甲方人员签订假合同、开具虚假业务发票、提供账户等，套取资金和从事非法活动；</w:t>
      </w:r>
    </w:p>
    <w:p w14:paraId="54A71F7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（七）不得拉拢腐蚀甲方有关人员、配偶、子女及其配偶违规投资入股本企业，或者以他人名义私下入股、入干股、从入股企业获取非法利益等行为；</w:t>
      </w:r>
    </w:p>
    <w:p w14:paraId="558D551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（八）发现甲方有关人员存在违规违纪违法行为，及时向甲方纪委/纪检部门报告；</w:t>
      </w:r>
    </w:p>
    <w:p w14:paraId="5AFA460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（九）如知悉其它与甲方合作之供应商存在违反本协议规定之行为，乙方必须向甲方检举并提供证据。</w:t>
      </w:r>
    </w:p>
    <w:p w14:paraId="09C06D7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第四条  违约责任</w:t>
      </w:r>
    </w:p>
    <w:p w14:paraId="442F802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（一）甲方违反本协议第二条责任行为的，按管理权限，依照有关规定给予党纪、政纪或组织处理；涉嫌犯罪的，移交司法机关追究刑事责任。</w:t>
      </w:r>
    </w:p>
    <w:p w14:paraId="5586961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（二）乙方违反本协议第三条责任行为的，甲方有权按照《“反围猎”监督管理实施细则》对乙方进行相关处理：情节较轻的，给予提醒；情节较重的，给予警告；情节严重的，给予禁入。</w:t>
      </w:r>
    </w:p>
    <w:p w14:paraId="6219806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（三）甲方人员包括：甲方的领导干部，甲方职能部门的中层领导干部及其工作人员，相关职能部门的中层领导干部及其工作人员。</w:t>
      </w:r>
    </w:p>
    <w:p w14:paraId="79690D0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第五条  其他约定</w:t>
      </w:r>
    </w:p>
    <w:p w14:paraId="19C5E73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（一）本协议适用于甲乙双方招标（或询比价）、合同履行、货款支付等物资采购业务全过程（含质保期或工程质量保修期）。</w:t>
      </w:r>
    </w:p>
    <w:p w14:paraId="04923D8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（二）双方在采购业务全过程中，如发现任何一方人员有违反本协议第二、三条所规定行为的，应立即主动报告本单位领导和甲方监督部门（甲方短信举报电话：15319386286）。</w:t>
      </w:r>
    </w:p>
    <w:p w14:paraId="6344ED1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（三）由于甲方的原因，乙方被迫发生违反本协议第三条行为的，须向甲方监督部门反映。</w:t>
      </w:r>
    </w:p>
    <w:p w14:paraId="11B90B7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第六条  其他</w:t>
      </w:r>
    </w:p>
    <w:p w14:paraId="66E638F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（一）本廉洁协议书一式捌份，甲乙双方各执肆份。</w:t>
      </w:r>
    </w:p>
    <w:p w14:paraId="79A24FA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（二）甲乙双方确认在签订本廉洁协议书前，已全部仔细阅读本协议条款内容；甲乙双方对本廉洁协议书所产生的法律责任已清楚知悉并承诺遵守。</w:t>
      </w:r>
    </w:p>
    <w:p w14:paraId="1833885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（三）本廉洁协议书自双方签字盖章之日起生效。</w:t>
      </w:r>
    </w:p>
    <w:p w14:paraId="7DD536B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p>
    <w:p w14:paraId="21F0C5E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p>
    <w:p w14:paraId="417CDFEF">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发包人(盖章)：      承包人</w:t>
      </w:r>
      <w:r>
        <w:rPr>
          <w:rFonts w:hint="eastAsia" w:ascii="宋体" w:hAnsi="宋体"/>
          <w:color w:val="auto"/>
          <w:sz w:val="22"/>
          <w:szCs w:val="22"/>
          <w:highlight w:val="none"/>
        </w:rPr>
        <w:t>（联合体牵头人）</w:t>
      </w:r>
      <w:r>
        <w:rPr>
          <w:rFonts w:hint="eastAsia" w:ascii="宋体" w:hAnsi="宋体" w:cs="宋体"/>
          <w:color w:val="auto"/>
          <w:sz w:val="22"/>
          <w:szCs w:val="22"/>
          <w:highlight w:val="none"/>
        </w:rPr>
        <w:t>(盖章)：  承包人</w:t>
      </w:r>
      <w:r>
        <w:rPr>
          <w:rFonts w:hint="eastAsia" w:ascii="宋体" w:hAnsi="宋体"/>
          <w:color w:val="auto"/>
          <w:sz w:val="22"/>
          <w:szCs w:val="22"/>
          <w:highlight w:val="none"/>
        </w:rPr>
        <w:t>（联合体成员）</w:t>
      </w:r>
      <w:r>
        <w:rPr>
          <w:rFonts w:hint="eastAsia" w:ascii="宋体" w:hAnsi="宋体" w:cs="宋体"/>
          <w:color w:val="auto"/>
          <w:sz w:val="22"/>
          <w:szCs w:val="22"/>
          <w:highlight w:val="none"/>
        </w:rPr>
        <w:t xml:space="preserve">(盖章)：      </w:t>
      </w:r>
    </w:p>
    <w:p w14:paraId="4AD40A8B">
      <w:pPr>
        <w:keepNext w:val="0"/>
        <w:keepLines w:val="0"/>
        <w:pageBreakBefore w:val="0"/>
        <w:widowControl/>
        <w:kinsoku/>
        <w:wordWrap/>
        <w:overflowPunct/>
        <w:topLinePunct w:val="0"/>
        <w:autoSpaceDE/>
        <w:autoSpaceDN/>
        <w:bidi w:val="0"/>
        <w:adjustRightInd w:val="0"/>
        <w:snapToGrid w:val="0"/>
        <w:spacing w:line="336" w:lineRule="auto"/>
        <w:ind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B65E084">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default" w:ascii="宋体" w:hAnsi="宋体" w:cs="宋体" w:eastAsiaTheme="minorEastAsia"/>
          <w:color w:val="auto"/>
          <w:sz w:val="22"/>
          <w:szCs w:val="22"/>
          <w:highlight w:val="none"/>
          <w:lang w:val="en-US" w:eastAsia="zh-CN"/>
        </w:rPr>
      </w:pPr>
      <w:r>
        <w:rPr>
          <w:rFonts w:hint="eastAsia" w:ascii="宋体" w:hAnsi="宋体" w:cs="宋体"/>
          <w:color w:val="auto"/>
          <w:sz w:val="22"/>
          <w:szCs w:val="22"/>
          <w:highlight w:val="none"/>
        </w:rPr>
        <w:t>法定代表人</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法定代表人或其授权代表</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法定代表人或其授权代表</w:t>
      </w:r>
    </w:p>
    <w:p w14:paraId="6F720123">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default" w:ascii="宋体" w:hAnsi="宋体" w:cs="宋体" w:eastAsiaTheme="minorEastAsia"/>
          <w:color w:val="auto"/>
          <w:sz w:val="22"/>
          <w:szCs w:val="22"/>
          <w:highlight w:val="none"/>
          <w:lang w:val="en-US" w:eastAsia="zh-CN"/>
        </w:rPr>
      </w:pPr>
      <w:r>
        <w:rPr>
          <w:rFonts w:hint="eastAsia" w:ascii="宋体" w:hAnsi="宋体" w:cs="宋体"/>
          <w:color w:val="auto"/>
          <w:sz w:val="22"/>
          <w:szCs w:val="22"/>
          <w:highlight w:val="none"/>
        </w:rPr>
        <w:t xml:space="preserve">或其授权代表         (签字) ：    </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(签字)：</w:t>
      </w:r>
    </w:p>
    <w:p w14:paraId="1EA8C548">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(签字)：                                         </w:t>
      </w:r>
    </w:p>
    <w:p w14:paraId="43AA0614">
      <w:pPr>
        <w:keepNext w:val="0"/>
        <w:keepLines w:val="0"/>
        <w:pageBreakBefore w:val="0"/>
        <w:widowControl/>
        <w:kinsoku/>
        <w:wordWrap/>
        <w:overflowPunct/>
        <w:topLinePunct w:val="0"/>
        <w:autoSpaceDE/>
        <w:autoSpaceDN/>
        <w:bidi w:val="0"/>
        <w:adjustRightInd w:val="0"/>
        <w:snapToGrid w:val="0"/>
        <w:spacing w:line="336" w:lineRule="auto"/>
        <w:ind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BF2BA99">
      <w:pPr>
        <w:keepNext w:val="0"/>
        <w:keepLines w:val="0"/>
        <w:pageBreakBefore w:val="0"/>
        <w:widowControl/>
        <w:kinsoku/>
        <w:wordWrap/>
        <w:overflowPunct/>
        <w:topLinePunct w:val="0"/>
        <w:autoSpaceDE/>
        <w:autoSpaceDN/>
        <w:bidi w:val="0"/>
        <w:adjustRightInd w:val="0"/>
        <w:snapToGrid w:val="0"/>
        <w:spacing w:line="336" w:lineRule="auto"/>
        <w:ind w:firstLine="220" w:firstLineChars="100"/>
        <w:textAlignment w:val="auto"/>
        <w:rPr>
          <w:rFonts w:ascii="宋体" w:hAnsi="宋体" w:cs="宋体"/>
          <w:color w:val="auto"/>
          <w:sz w:val="22"/>
          <w:szCs w:val="22"/>
          <w:highlight w:val="none"/>
        </w:rPr>
      </w:pPr>
      <w:r>
        <w:rPr>
          <w:rFonts w:hint="eastAsia" w:ascii="宋体" w:hAnsi="宋体" w:cs="宋体"/>
          <w:color w:val="auto"/>
          <w:sz w:val="22"/>
          <w:szCs w:val="22"/>
          <w:highlight w:val="none"/>
        </w:rPr>
        <w:t>年  月   日                  年  月   日                     年  月   日</w:t>
      </w:r>
    </w:p>
    <w:p w14:paraId="36C2AD5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color w:val="auto"/>
          <w:sz w:val="24"/>
          <w:szCs w:val="24"/>
          <w:highlight w:val="none"/>
        </w:rPr>
      </w:pPr>
    </w:p>
    <w:p w14:paraId="659DD00C">
      <w:pPr>
        <w:overflowPunct w:val="0"/>
        <w:spacing w:line="440" w:lineRule="exact"/>
        <w:rPr>
          <w:rFonts w:ascii="宋体" w:hAnsi="宋体" w:cs="宋体"/>
          <w:color w:val="auto"/>
          <w:sz w:val="28"/>
          <w:szCs w:val="28"/>
          <w:highlight w:val="none"/>
        </w:rPr>
      </w:pPr>
    </w:p>
    <w:p w14:paraId="07C52D16">
      <w:pPr>
        <w:overflowPunct w:val="0"/>
        <w:spacing w:line="440" w:lineRule="exact"/>
        <w:rPr>
          <w:rFonts w:ascii="宋体" w:hAnsi="宋体" w:cs="宋体"/>
          <w:b/>
          <w:color w:val="auto"/>
          <w:sz w:val="28"/>
          <w:szCs w:val="28"/>
          <w:highlight w:val="none"/>
        </w:rPr>
      </w:pPr>
    </w:p>
    <w:p w14:paraId="24AC39F5">
      <w:pPr>
        <w:adjustRightInd w:val="0"/>
        <w:snapToGrid w:val="0"/>
        <w:spacing w:line="440" w:lineRule="exact"/>
        <w:ind w:right="-531" w:rightChars="-253"/>
        <w:jc w:val="center"/>
        <w:outlineLvl w:val="1"/>
        <w:rPr>
          <w:rFonts w:ascii="宋体" w:hAnsi="宋体"/>
          <w:b/>
          <w:color w:val="auto"/>
          <w:sz w:val="32"/>
          <w:szCs w:val="32"/>
          <w:highlight w:val="none"/>
        </w:rPr>
      </w:pPr>
      <w:bookmarkStart w:id="532" w:name="_Toc5952"/>
      <w:bookmarkStart w:id="533" w:name="_Toc28399"/>
      <w:r>
        <w:rPr>
          <w:rFonts w:hint="eastAsia" w:ascii="宋体" w:hAnsi="宋体" w:cs="宋体"/>
          <w:b/>
          <w:bCs/>
          <w:color w:val="auto"/>
          <w:sz w:val="30"/>
          <w:szCs w:val="30"/>
          <w:highlight w:val="none"/>
        </w:rPr>
        <w:t>附件</w:t>
      </w:r>
      <w:r>
        <w:rPr>
          <w:rFonts w:hint="eastAsia" w:ascii="宋体" w:hAnsi="宋体" w:cs="宋体"/>
          <w:b/>
          <w:bCs/>
          <w:color w:val="auto"/>
          <w:sz w:val="30"/>
          <w:szCs w:val="30"/>
          <w:highlight w:val="none"/>
          <w:lang w:val="en-US" w:eastAsia="zh-CN"/>
        </w:rPr>
        <w:t>5</w:t>
      </w:r>
      <w:r>
        <w:rPr>
          <w:rFonts w:hint="eastAsia" w:ascii="宋体" w:hAnsi="宋体" w:cs="宋体"/>
          <w:b/>
          <w:bCs/>
          <w:color w:val="auto"/>
          <w:sz w:val="30"/>
          <w:szCs w:val="30"/>
          <w:highlight w:val="none"/>
        </w:rPr>
        <w:t xml:space="preserve"> </w:t>
      </w:r>
      <w:r>
        <w:rPr>
          <w:rFonts w:hint="eastAsia" w:ascii="宋体" w:hAnsi="宋体"/>
          <w:b/>
          <w:color w:val="auto"/>
          <w:sz w:val="32"/>
          <w:szCs w:val="32"/>
          <w:highlight w:val="none"/>
        </w:rPr>
        <w:t>职业健康安全、节能、环境保护相关方协议</w:t>
      </w:r>
      <w:bookmarkEnd w:id="532"/>
      <w:bookmarkEnd w:id="533"/>
    </w:p>
    <w:p w14:paraId="15917DD8">
      <w:pPr>
        <w:spacing w:line="500" w:lineRule="exact"/>
        <w:rPr>
          <w:rFonts w:asciiTheme="majorEastAsia" w:hAnsiTheme="majorEastAsia" w:eastAsiaTheme="majorEastAsia"/>
          <w:b/>
          <w:color w:val="auto"/>
          <w:sz w:val="32"/>
          <w:szCs w:val="32"/>
          <w:highlight w:val="none"/>
        </w:rPr>
      </w:pPr>
    </w:p>
    <w:p w14:paraId="2EF9478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发包人（全称）：</w:t>
      </w:r>
      <w:r>
        <w:rPr>
          <w:rFonts w:hint="eastAsia" w:ascii="宋体" w:hAnsi="宋体" w:cs="宋体"/>
          <w:color w:val="auto"/>
          <w:sz w:val="24"/>
          <w:szCs w:val="24"/>
          <w:highlight w:val="none"/>
          <w:u w:val="single"/>
        </w:rPr>
        <w:t xml:space="preserve">                                     </w:t>
      </w:r>
      <w:r>
        <w:rPr>
          <w:rFonts w:hint="eastAsia" w:ascii="宋体" w:hAnsi="宋体"/>
          <w:color w:val="auto"/>
          <w:sz w:val="24"/>
          <w:szCs w:val="24"/>
          <w:highlight w:val="none"/>
        </w:rPr>
        <w:t>（以下简称甲方）</w:t>
      </w:r>
    </w:p>
    <w:p w14:paraId="73C388D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olor w:val="auto"/>
          <w:sz w:val="24"/>
          <w:szCs w:val="24"/>
          <w:highlight w:val="none"/>
          <w:u w:val="single"/>
        </w:rPr>
      </w:pPr>
      <w:r>
        <w:rPr>
          <w:rFonts w:hint="eastAsia" w:ascii="宋体" w:hAnsi="宋体"/>
          <w:color w:val="auto"/>
          <w:sz w:val="24"/>
          <w:szCs w:val="24"/>
          <w:highlight w:val="none"/>
        </w:rPr>
        <w:t>承包人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（以下简称乙方）</w:t>
      </w:r>
    </w:p>
    <w:p w14:paraId="06EEB70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为全面履行甲、乙双方签订的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合同，进一步明确合同履行过程中甲、乙双方的职业健康安全、节能、环境保护责任，加强安全生产、职业卫生、节能、环境保护监督管理力度，保护甲、乙双方及相关作业人员的人身安全和健康，节约公司能源，保护相关区域环境，防止发生安全生产、职业卫生及环境保护事故，经双方协商，特签订本协议。</w:t>
      </w:r>
    </w:p>
    <w:p w14:paraId="54992D8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一、甲方责任</w:t>
      </w:r>
    </w:p>
    <w:p w14:paraId="7E9D4B5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1.负责对乙方进入甲方相关现场的人员进行职业健康安全、节能、环境保护教育。</w:t>
      </w:r>
    </w:p>
    <w:p w14:paraId="2D46BF7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2.甲方有义务将本单位对相关现场的职业健康安全、节能、环境保护管理制度和要求、职业健康安全、环境保护风险等情况告知乙方，告知书签字留档。</w:t>
      </w:r>
    </w:p>
    <w:p w14:paraId="1340E86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3.甲方业务主责单位负责指定现场安全、节能、环保、职业健康负责人对乙方作业现场进行全面监督检查；对乙方违反甲方职业健康安全、节能、环境制度要求的行为，有权现场纠正或勒令停止作业。</w:t>
      </w:r>
    </w:p>
    <w:p w14:paraId="00BDE17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二、乙方责任</w:t>
      </w:r>
    </w:p>
    <w:p w14:paraId="72A17D2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乙方应自觉贯彻执行国家、地方政府、行业有关安全生产、节能、环境保护、职业健康的各项法律、法规、标准等，服从甲方现行的有关职业健康安全、节能、环境的各项规章制度和要求，加强自身管理，履行自身的职业健康安全、节能、环境保护责任。</w:t>
      </w:r>
    </w:p>
    <w:p w14:paraId="26C5EF9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乙方必须对本单位所有进入甲方项目现场的人员进行安全、节能、环境保护、职业健康教育和培训，佩戴符合国家标准的劳动防护用品。所有特种作业人员（如电工、焊工）和特种设备作业人员（如锅炉工、起重工、空压工、水处理工、电梯管理人员、叉车工）必须按规定持有效的操作资格证书，并交甲方业务主责单位审核备查。对接触职业病危害因素的人员必须按相应国家要求进行职业健康体检，预防职业病发生。</w:t>
      </w:r>
    </w:p>
    <w:p w14:paraId="01C911B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乙方在实施作业前，应组织对作业内容进行危险源、危害因素辨识，制定管控措施，并对甲方进行技术交底（作业组织方案、风险及开展措施、需要甲方提供的设备设施能源、现场危险废物处置方案等），乙方人员应主动获知甲方的职业健康安全、节能、环境保护告知内容。</w:t>
      </w:r>
    </w:p>
    <w:p w14:paraId="2FC759F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 乙方必须确保本单位进入项目现场的车辆、工装、设备、工具等符合相应职业健康安全、节能、环境保护要求。未经允许，不得擅自动用甲方的设备、设施、工装及作业现场的其他物品。车辆行驶应遵守甲方厂内交通管理规定。未经允许，乙方现场作业人员不得擅自进入甲方作业现场。</w:t>
      </w:r>
    </w:p>
    <w:p w14:paraId="65A8A57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乙方在现场使用的危险化学品必须有安全可靠的临时储存场所或箱、柜。乙方作业过程产生的危险废物必须集中存放在甲方指定或认可的危险废弃物储存场所或容器内，不得随意堆放、丢弃，且不得将非危险废物与危险废物混放，应妥善处置并符合危险废物处置要求。不得将液体类危险废物倒入厕所、地沟、土壤、雨水管道、污水管道或其它排水管道等。</w:t>
      </w:r>
    </w:p>
    <w:p w14:paraId="11D334E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6.乙方人员使用甲方临水临电必须按甲方相关规定办理审批手续，计量装置须符合国家相关规定。</w:t>
      </w:r>
    </w:p>
    <w:p w14:paraId="6082359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7.乙方人员应节约用水、用电及其他业务相关能源。用水后及时关闭阀门，严禁使用后任其流淌，发现有漏水现象及时维修或更换；临时用电优先选用节能电线和节能灯具。</w:t>
      </w:r>
    </w:p>
    <w:p w14:paraId="394C2B3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乙方应对甲方提出的问题立即进行纠正和整改，并及时将整改情况反馈至甲方。如果乙方委托的第三方在项目现场内交叉作业，乙方在作业前必须通报甲方知悉，乙方必须指派专人负责安全监督、协调工作，确保第三方人员、设备的安全。</w:t>
      </w:r>
    </w:p>
    <w:p w14:paraId="18C7C0E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9.乙方在发生安全、环保、急性职业病危害事故后，应立即报告甲方并组织事故救援和事故调查，保护事故现场，制定防范措施，严格执行“四不放过”，并将事故调查处理情况通报甲方。</w:t>
      </w:r>
    </w:p>
    <w:p w14:paraId="125D6BF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10.乙方发现非本单位原因导致的且可能对本单位人员造成伤害的违章行为和隐患，应立即通报甲方协调处理。</w:t>
      </w:r>
    </w:p>
    <w:p w14:paraId="1FD6505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11.合同履行过程中涉及有危险作业（临时用电□、动火作业□、高处作业□、有限空间作业□、大部件吊装作业□），必须提前向甲方提出申请，经相关部门审批同意并做好安全防范措施后方可进行。</w:t>
      </w:r>
    </w:p>
    <w:p w14:paraId="6D84F0B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12.乙方应根据作业特性制定应急处置方案，配备必要的应急物资、设备，对人员进行相应培训，增强应急处置能力，降低事故危害。</w:t>
      </w:r>
    </w:p>
    <w:p w14:paraId="6CD09D5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三、违约责任</w:t>
      </w:r>
    </w:p>
    <w:p w14:paraId="3FED1D0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本协议约定期间，乙方应严格遵守国家安全生产、节能、环境保护、职业健康的法律法规、甲方相关规章制度，对因乙方自身原因造成的安全、环境、急性职业病危害事故或事件，由乙方负全部责任；若事故对甲方的设备、人员及第三人造成损失，则由乙方承担全部责任，并赔偿甲方的全部损失。</w:t>
      </w:r>
    </w:p>
    <w:p w14:paraId="034846B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2.对乙方违反甲方规章制度的行为，甲方有权追究乙方责任，并按甲方相关规定进行处罚。对违法行为，甲方有权进一步追究乙方的法律责任。</w:t>
      </w:r>
    </w:p>
    <w:p w14:paraId="397C06C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 本协议约定期间，任何乙方员工的违规违章行为都会被认定为不可原谅的故意行为，无论甲方是否存在监督、管理疏漏，由此造成的责任和损失乙方将无条件全部承担。乙方现场人员有违章行为或发生生产安全事故的，乙方应按照双方约定的《违章行为及事故承担经济责任标准清单》（见附件）承担违约责任，《违章行为及事故承担经济责任标准清单》未包含的事项，由甲方按同等级标准追究违约赔偿，赔偿金额甲方有权在合同款中直接扣除，对甲方造成损失的，由乙方负责赔偿，同时进一步追究乙方的法律责任。</w:t>
      </w:r>
    </w:p>
    <w:p w14:paraId="28FA9F8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四、本协议一式捌份，甲乙双方各持肆份，双方签字、盖章后与商务合同同时生效，具备同等法律效力。</w:t>
      </w:r>
    </w:p>
    <w:p w14:paraId="1CDE227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五、本协议自签订之日起生效。</w:t>
      </w:r>
    </w:p>
    <w:p w14:paraId="7F1D03A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六、未尽事宜由双方协商解决。</w:t>
      </w:r>
    </w:p>
    <w:p w14:paraId="741771C1">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eastAsia" w:ascii="宋体" w:hAnsi="宋体" w:cs="宋体"/>
          <w:color w:val="auto"/>
          <w:sz w:val="22"/>
          <w:szCs w:val="22"/>
          <w:highlight w:val="none"/>
        </w:rPr>
      </w:pPr>
    </w:p>
    <w:p w14:paraId="5ECA8679">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发包人(盖章)：      承包人</w:t>
      </w:r>
      <w:r>
        <w:rPr>
          <w:rFonts w:hint="eastAsia" w:ascii="宋体" w:hAnsi="宋体"/>
          <w:color w:val="auto"/>
          <w:sz w:val="22"/>
          <w:szCs w:val="22"/>
          <w:highlight w:val="none"/>
        </w:rPr>
        <w:t>（联合体牵头人）</w:t>
      </w:r>
      <w:r>
        <w:rPr>
          <w:rFonts w:hint="eastAsia" w:ascii="宋体" w:hAnsi="宋体" w:cs="宋体"/>
          <w:color w:val="auto"/>
          <w:sz w:val="22"/>
          <w:szCs w:val="22"/>
          <w:highlight w:val="none"/>
        </w:rPr>
        <w:t>(盖章)：  承包人</w:t>
      </w:r>
      <w:r>
        <w:rPr>
          <w:rFonts w:hint="eastAsia" w:ascii="宋体" w:hAnsi="宋体"/>
          <w:color w:val="auto"/>
          <w:sz w:val="22"/>
          <w:szCs w:val="22"/>
          <w:highlight w:val="none"/>
        </w:rPr>
        <w:t>（联合体成员）</w:t>
      </w:r>
      <w:r>
        <w:rPr>
          <w:rFonts w:hint="eastAsia" w:ascii="宋体" w:hAnsi="宋体" w:cs="宋体"/>
          <w:color w:val="auto"/>
          <w:sz w:val="22"/>
          <w:szCs w:val="22"/>
          <w:highlight w:val="none"/>
        </w:rPr>
        <w:t xml:space="preserve">(盖章)：      </w:t>
      </w:r>
    </w:p>
    <w:p w14:paraId="274A3FB4">
      <w:pPr>
        <w:keepNext w:val="0"/>
        <w:keepLines w:val="0"/>
        <w:pageBreakBefore w:val="0"/>
        <w:widowControl/>
        <w:kinsoku/>
        <w:wordWrap/>
        <w:overflowPunct/>
        <w:topLinePunct w:val="0"/>
        <w:autoSpaceDE/>
        <w:autoSpaceDN/>
        <w:bidi w:val="0"/>
        <w:adjustRightInd w:val="0"/>
        <w:snapToGrid w:val="0"/>
        <w:spacing w:line="336" w:lineRule="auto"/>
        <w:ind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w:t>
      </w:r>
    </w:p>
    <w:p w14:paraId="22AF1D82">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default" w:ascii="宋体" w:hAnsi="宋体" w:cs="宋体" w:eastAsiaTheme="minorEastAsia"/>
          <w:color w:val="auto"/>
          <w:sz w:val="22"/>
          <w:szCs w:val="22"/>
          <w:highlight w:val="none"/>
          <w:lang w:val="en-US" w:eastAsia="zh-CN"/>
        </w:rPr>
      </w:pPr>
      <w:r>
        <w:rPr>
          <w:rFonts w:hint="eastAsia" w:ascii="宋体" w:hAnsi="宋体" w:cs="宋体"/>
          <w:color w:val="auto"/>
          <w:sz w:val="22"/>
          <w:szCs w:val="22"/>
          <w:highlight w:val="none"/>
        </w:rPr>
        <w:t>法定代表人</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法定代表人或其授权代表</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法定代表人或其授权代表</w:t>
      </w:r>
    </w:p>
    <w:p w14:paraId="4B8BA9CE">
      <w:pPr>
        <w:keepNext w:val="0"/>
        <w:keepLines w:val="0"/>
        <w:pageBreakBefore w:val="0"/>
        <w:widowControl/>
        <w:kinsoku/>
        <w:wordWrap/>
        <w:overflowPunct/>
        <w:topLinePunct w:val="0"/>
        <w:autoSpaceDE/>
        <w:autoSpaceDN/>
        <w:bidi w:val="0"/>
        <w:adjustRightInd w:val="0"/>
        <w:snapToGrid w:val="0"/>
        <w:spacing w:line="336" w:lineRule="auto"/>
        <w:textAlignment w:val="auto"/>
        <w:rPr>
          <w:rFonts w:hint="default" w:ascii="宋体" w:hAnsi="宋体" w:cs="宋体" w:eastAsiaTheme="minorEastAsia"/>
          <w:color w:val="auto"/>
          <w:sz w:val="22"/>
          <w:szCs w:val="22"/>
          <w:highlight w:val="none"/>
          <w:lang w:val="en-US" w:eastAsia="zh-CN"/>
        </w:rPr>
      </w:pPr>
      <w:r>
        <w:rPr>
          <w:rFonts w:hint="eastAsia" w:ascii="宋体" w:hAnsi="宋体" w:cs="宋体"/>
          <w:color w:val="auto"/>
          <w:sz w:val="22"/>
          <w:szCs w:val="22"/>
          <w:highlight w:val="none"/>
        </w:rPr>
        <w:t xml:space="preserve">或其授权代表         (签字) ：    </w:t>
      </w:r>
      <w:r>
        <w:rPr>
          <w:rFonts w:hint="eastAsia" w:ascii="宋体" w:hAnsi="宋体" w:cs="宋体"/>
          <w:color w:val="auto"/>
          <w:sz w:val="22"/>
          <w:szCs w:val="22"/>
          <w:highlight w:val="none"/>
          <w:lang w:val="en-US" w:eastAsia="zh-CN"/>
        </w:rPr>
        <w:t xml:space="preserve">                  </w:t>
      </w:r>
      <w:r>
        <w:rPr>
          <w:rFonts w:hint="eastAsia" w:ascii="宋体" w:hAnsi="宋体" w:cs="宋体"/>
          <w:color w:val="auto"/>
          <w:sz w:val="22"/>
          <w:szCs w:val="22"/>
          <w:highlight w:val="none"/>
        </w:rPr>
        <w:t>(签字)：</w:t>
      </w:r>
    </w:p>
    <w:p w14:paraId="6ACE7E8A">
      <w:pPr>
        <w:keepNext w:val="0"/>
        <w:keepLines w:val="0"/>
        <w:pageBreakBefore w:val="0"/>
        <w:widowControl/>
        <w:kinsoku/>
        <w:wordWrap/>
        <w:overflowPunct/>
        <w:topLinePunct w:val="0"/>
        <w:autoSpaceDE/>
        <w:autoSpaceDN/>
        <w:bidi w:val="0"/>
        <w:adjustRightInd w:val="0"/>
        <w:snapToGrid w:val="0"/>
        <w:spacing w:line="336" w:lineRule="auto"/>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(签字)：                                         </w:t>
      </w:r>
    </w:p>
    <w:p w14:paraId="3627D978">
      <w:pPr>
        <w:keepNext w:val="0"/>
        <w:keepLines w:val="0"/>
        <w:pageBreakBefore w:val="0"/>
        <w:widowControl/>
        <w:kinsoku/>
        <w:wordWrap/>
        <w:overflowPunct/>
        <w:topLinePunct w:val="0"/>
        <w:autoSpaceDE/>
        <w:autoSpaceDN/>
        <w:bidi w:val="0"/>
        <w:adjustRightInd w:val="0"/>
        <w:snapToGrid w:val="0"/>
        <w:spacing w:line="336" w:lineRule="auto"/>
        <w:ind w:firstLine="440" w:firstLineChars="200"/>
        <w:textAlignment w:val="auto"/>
        <w:rPr>
          <w:rFonts w:ascii="宋体" w:hAnsi="宋体" w:cs="宋体"/>
          <w:color w:val="auto"/>
          <w:sz w:val="22"/>
          <w:szCs w:val="22"/>
          <w:highlight w:val="none"/>
        </w:rPr>
      </w:pPr>
      <w:r>
        <w:rPr>
          <w:rFonts w:hint="eastAsia" w:ascii="宋体" w:hAnsi="宋体" w:cs="宋体"/>
          <w:color w:val="auto"/>
          <w:sz w:val="22"/>
          <w:szCs w:val="22"/>
          <w:highlight w:val="none"/>
        </w:rPr>
        <w:t xml:space="preserve"> </w:t>
      </w:r>
    </w:p>
    <w:p w14:paraId="3C4F180A">
      <w:pPr>
        <w:keepNext w:val="0"/>
        <w:keepLines w:val="0"/>
        <w:pageBreakBefore w:val="0"/>
        <w:widowControl/>
        <w:kinsoku/>
        <w:wordWrap/>
        <w:overflowPunct/>
        <w:topLinePunct w:val="0"/>
        <w:autoSpaceDE/>
        <w:autoSpaceDN/>
        <w:bidi w:val="0"/>
        <w:adjustRightInd w:val="0"/>
        <w:snapToGrid w:val="0"/>
        <w:spacing w:line="336" w:lineRule="auto"/>
        <w:ind w:firstLine="220" w:firstLineChars="100"/>
        <w:textAlignment w:val="auto"/>
        <w:rPr>
          <w:rFonts w:ascii="宋体" w:hAnsi="宋体" w:cs="宋体"/>
          <w:color w:val="auto"/>
          <w:sz w:val="22"/>
          <w:szCs w:val="22"/>
          <w:highlight w:val="none"/>
        </w:rPr>
      </w:pPr>
      <w:r>
        <w:rPr>
          <w:rFonts w:hint="eastAsia" w:ascii="宋体" w:hAnsi="宋体" w:cs="宋体"/>
          <w:color w:val="auto"/>
          <w:sz w:val="22"/>
          <w:szCs w:val="22"/>
          <w:highlight w:val="none"/>
        </w:rPr>
        <w:t>年  月   日                  年  月   日                     年  月   日</w:t>
      </w:r>
    </w:p>
    <w:p w14:paraId="788ACF0D">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color w:val="auto"/>
          <w:highlight w:val="none"/>
        </w:rPr>
      </w:pPr>
    </w:p>
    <w:p w14:paraId="03940679">
      <w:pPr>
        <w:overflowPunct w:val="0"/>
        <w:spacing w:line="440" w:lineRule="exact"/>
        <w:rPr>
          <w:rFonts w:ascii="宋体" w:hAnsi="宋体" w:cs="宋体"/>
          <w:b/>
          <w:color w:val="auto"/>
          <w:sz w:val="28"/>
          <w:szCs w:val="28"/>
          <w:highlight w:val="none"/>
        </w:rPr>
      </w:pPr>
    </w:p>
    <w:p w14:paraId="6D0C1797">
      <w:pPr>
        <w:pStyle w:val="22"/>
        <w:numPr>
          <w:ilvl w:val="0"/>
          <w:numId w:val="0"/>
        </w:numPr>
        <w:spacing w:before="200" w:after="200" w:line="500" w:lineRule="exact"/>
        <w:ind w:firstLine="602" w:firstLineChars="200"/>
        <w:rPr>
          <w:rFonts w:ascii="宋体" w:hAnsi="宋体" w:cs="宋体"/>
          <w:bCs w:val="0"/>
          <w:color w:val="auto"/>
          <w:highlight w:val="none"/>
        </w:rPr>
      </w:pPr>
      <w:bookmarkStart w:id="534" w:name="_Toc10813"/>
      <w:bookmarkStart w:id="535" w:name="_Toc71811533"/>
      <w:bookmarkStart w:id="536" w:name="_Toc6817"/>
      <w:r>
        <w:rPr>
          <w:rFonts w:hint="eastAsia" w:ascii="宋体" w:hAnsi="宋体" w:cs="宋体"/>
          <w:bCs w:val="0"/>
          <w:color w:val="auto"/>
          <w:highlight w:val="none"/>
        </w:rPr>
        <w:t>附件</w:t>
      </w:r>
      <w:r>
        <w:rPr>
          <w:rFonts w:hint="eastAsia" w:ascii="宋体" w:hAnsi="宋体" w:cs="宋体"/>
          <w:bCs w:val="0"/>
          <w:color w:val="auto"/>
          <w:highlight w:val="none"/>
          <w:lang w:val="en-US" w:eastAsia="zh-CN"/>
        </w:rPr>
        <w:t>6</w:t>
      </w:r>
      <w:r>
        <w:rPr>
          <w:rFonts w:hint="eastAsia" w:ascii="宋体" w:hAnsi="宋体" w:cs="宋体"/>
          <w:bCs w:val="0"/>
          <w:color w:val="auto"/>
          <w:highlight w:val="none"/>
        </w:rPr>
        <w:t xml:space="preserve">   质量安全终身承诺书</w:t>
      </w:r>
      <w:bookmarkEnd w:id="534"/>
      <w:bookmarkEnd w:id="535"/>
      <w:bookmarkEnd w:id="536"/>
    </w:p>
    <w:p w14:paraId="1174B1B8">
      <w:pPr>
        <w:widowControl/>
        <w:wordWrap w:val="0"/>
        <w:topLinePunct/>
        <w:adjustRightInd w:val="0"/>
        <w:snapToGrid w:val="0"/>
        <w:spacing w:line="500" w:lineRule="exact"/>
        <w:ind w:firstLine="480" w:firstLineChars="200"/>
        <w:rPr>
          <w:rFonts w:ascii="宋体" w:hAnsi="宋体" w:cs="宋体"/>
          <w:color w:val="auto"/>
          <w:sz w:val="24"/>
          <w:szCs w:val="28"/>
          <w:highlight w:val="none"/>
        </w:rPr>
      </w:pPr>
      <w:r>
        <w:rPr>
          <w:rFonts w:hint="eastAsia" w:ascii="宋体" w:hAnsi="宋体" w:cs="宋体"/>
          <w:color w:val="auto"/>
          <w:sz w:val="24"/>
          <w:szCs w:val="24"/>
          <w:highlight w:val="none"/>
        </w:rPr>
        <w:t>本单位承诺在</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工程</w:t>
      </w:r>
      <w:r>
        <w:rPr>
          <w:rFonts w:hint="eastAsia" w:ascii="宋体" w:hAnsi="宋体" w:cs="宋体"/>
          <w:color w:val="auto"/>
          <w:sz w:val="24"/>
          <w:szCs w:val="24"/>
          <w:highlight w:val="none"/>
        </w:rPr>
        <w:t>建设中，严格遵守《建筑法》、《建设工程质量管理条例》、《建设工程安全生产管理条例》、《陕西省建设工程质量和安全生产管理条例》等相关法律、法规的规定，认真履行质量、安全管理职责，健全质量、安全管理体系，严格管理分包单位，按要求对项目进行检查，确保工程质量和安全符合国家标准，在工程建设期及工程设计使用年限内依法承担相应的安全、质量终身责任。</w:t>
      </w:r>
    </w:p>
    <w:p w14:paraId="0A66EC89">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施工负责人身份证号：</w:t>
      </w:r>
    </w:p>
    <w:p w14:paraId="4E426DCC">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 xml:space="preserve">施工负责人注册执业资格： </w:t>
      </w:r>
    </w:p>
    <w:p w14:paraId="67439A98">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施工负责人注册执业证号：</w:t>
      </w:r>
    </w:p>
    <w:p w14:paraId="5D35EDE5">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施工负责人（签字）：                      联系电话：</w:t>
      </w:r>
    </w:p>
    <w:p w14:paraId="5EC6A7E7">
      <w:pPr>
        <w:spacing w:line="500" w:lineRule="exact"/>
        <w:ind w:firstLine="640"/>
        <w:rPr>
          <w:rFonts w:ascii="宋体" w:hAnsi="宋体" w:cs="宋体"/>
          <w:color w:val="auto"/>
          <w:sz w:val="24"/>
          <w:szCs w:val="28"/>
          <w:highlight w:val="none"/>
        </w:rPr>
      </w:pPr>
    </w:p>
    <w:p w14:paraId="2B2FB4B7">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设计负责人身份证号：</w:t>
      </w:r>
    </w:p>
    <w:p w14:paraId="6DB5D387">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 xml:space="preserve">设计负责人注册执业资格： </w:t>
      </w:r>
    </w:p>
    <w:p w14:paraId="6F7169F2">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设计负责人注册执业证号：</w:t>
      </w:r>
    </w:p>
    <w:p w14:paraId="7C0E0742">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设计负责人（签字）：                      联系电话：</w:t>
      </w:r>
    </w:p>
    <w:p w14:paraId="3BD9448B">
      <w:pPr>
        <w:spacing w:line="500" w:lineRule="exact"/>
        <w:ind w:firstLine="640"/>
        <w:rPr>
          <w:rFonts w:ascii="宋体" w:hAnsi="宋体" w:cs="宋体"/>
          <w:color w:val="auto"/>
          <w:sz w:val="24"/>
          <w:szCs w:val="28"/>
          <w:highlight w:val="none"/>
        </w:rPr>
      </w:pPr>
    </w:p>
    <w:p w14:paraId="65357DD3">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项目负责人身份证号：</w:t>
      </w:r>
    </w:p>
    <w:p w14:paraId="66BE1BFD">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 xml:space="preserve">项目负责人注册执业资格： </w:t>
      </w:r>
    </w:p>
    <w:p w14:paraId="596A21EF">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项目负责人注册执业证号：</w:t>
      </w:r>
    </w:p>
    <w:p w14:paraId="3AEB371F">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 xml:space="preserve">项目负责人（签字）：                        联系电话： </w:t>
      </w:r>
    </w:p>
    <w:p w14:paraId="073548CF">
      <w:pPr>
        <w:spacing w:line="500" w:lineRule="exact"/>
        <w:ind w:firstLine="640"/>
        <w:rPr>
          <w:rFonts w:ascii="宋体" w:hAnsi="宋体" w:cs="宋体"/>
          <w:color w:val="auto"/>
          <w:sz w:val="24"/>
          <w:szCs w:val="28"/>
          <w:highlight w:val="none"/>
        </w:rPr>
      </w:pPr>
    </w:p>
    <w:p w14:paraId="44D73A30">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承诺人所在单位法定代表人身份证号：</w:t>
      </w:r>
    </w:p>
    <w:p w14:paraId="48D3BAEE">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法定代表人（签字）：                      联系电话：</w:t>
      </w:r>
    </w:p>
    <w:p w14:paraId="09F4E2B4">
      <w:pPr>
        <w:spacing w:line="500" w:lineRule="exact"/>
        <w:ind w:firstLine="640"/>
        <w:rPr>
          <w:rFonts w:ascii="宋体" w:hAnsi="宋体" w:cs="宋体"/>
          <w:color w:val="auto"/>
          <w:sz w:val="24"/>
          <w:szCs w:val="28"/>
          <w:highlight w:val="none"/>
        </w:rPr>
      </w:pPr>
      <w:r>
        <w:rPr>
          <w:rFonts w:hint="eastAsia" w:ascii="宋体" w:hAnsi="宋体" w:cs="宋体"/>
          <w:color w:val="auto"/>
          <w:sz w:val="24"/>
          <w:szCs w:val="28"/>
          <w:highlight w:val="none"/>
        </w:rPr>
        <w:t>承诺单位（盖章）：</w:t>
      </w:r>
    </w:p>
    <w:p w14:paraId="62160AE8">
      <w:pPr>
        <w:topLinePunct/>
        <w:adjustRightInd w:val="0"/>
        <w:spacing w:line="960" w:lineRule="auto"/>
        <w:ind w:right="315" w:firstLine="720" w:firstLineChars="300"/>
        <w:jc w:val="left"/>
        <w:rPr>
          <w:rFonts w:ascii="宋体" w:hAnsi="宋体"/>
          <w:color w:val="auto"/>
          <w:sz w:val="24"/>
          <w:szCs w:val="28"/>
          <w:highlight w:val="none"/>
        </w:rPr>
      </w:pPr>
      <w:r>
        <w:rPr>
          <w:rFonts w:hint="eastAsia" w:ascii="宋体" w:hAnsi="宋体"/>
          <w:color w:val="auto"/>
          <w:sz w:val="24"/>
          <w:szCs w:val="28"/>
          <w:highlight w:val="none"/>
        </w:rPr>
        <w:t>签订日期：  年   月   日</w:t>
      </w:r>
    </w:p>
    <w:p w14:paraId="72D253AD">
      <w:pPr>
        <w:widowControl/>
        <w:wordWrap w:val="0"/>
        <w:topLinePunct/>
        <w:adjustRightInd w:val="0"/>
        <w:snapToGrid w:val="0"/>
        <w:spacing w:before="200" w:after="200" w:line="500" w:lineRule="exact"/>
        <w:ind w:firstLine="640"/>
        <w:jc w:val="center"/>
        <w:rPr>
          <w:rFonts w:ascii="宋体" w:hAnsi="宋体" w:cs="宋体"/>
          <w:color w:val="auto"/>
          <w:highlight w:val="none"/>
        </w:rPr>
      </w:pPr>
      <w:r>
        <w:rPr>
          <w:rFonts w:hint="eastAsia" w:ascii="宋体" w:hAnsi="宋体" w:cs="宋体"/>
          <w:b/>
          <w:color w:val="auto"/>
          <w:sz w:val="28"/>
          <w:szCs w:val="28"/>
          <w:highlight w:val="none"/>
        </w:rPr>
        <w:br w:type="page"/>
      </w:r>
      <w:r>
        <w:rPr>
          <w:rFonts w:hint="eastAsia" w:ascii="宋体" w:hAnsi="宋体" w:cs="宋体"/>
          <w:b/>
          <w:color w:val="auto"/>
          <w:sz w:val="30"/>
          <w:szCs w:val="30"/>
          <w:highlight w:val="none"/>
        </w:rPr>
        <w:t>附件</w:t>
      </w:r>
      <w:r>
        <w:rPr>
          <w:rFonts w:hint="eastAsia" w:ascii="宋体" w:hAnsi="宋体" w:cs="宋体"/>
          <w:b/>
          <w:color w:val="auto"/>
          <w:sz w:val="30"/>
          <w:szCs w:val="30"/>
          <w:highlight w:val="none"/>
          <w:lang w:val="en-US" w:eastAsia="zh-CN"/>
        </w:rPr>
        <w:t>7</w:t>
      </w:r>
      <w:r>
        <w:rPr>
          <w:rFonts w:hint="eastAsia" w:ascii="宋体" w:hAnsi="宋体" w:cs="宋体"/>
          <w:b/>
          <w:color w:val="auto"/>
          <w:sz w:val="30"/>
          <w:szCs w:val="30"/>
          <w:highlight w:val="none"/>
        </w:rPr>
        <w:t xml:space="preserve">  资料归档承诺书</w:t>
      </w:r>
    </w:p>
    <w:p w14:paraId="523946BF">
      <w:pPr>
        <w:spacing w:line="440" w:lineRule="exact"/>
        <w:ind w:firstLine="480" w:firstLineChars="200"/>
        <w:rPr>
          <w:rFonts w:ascii="宋体" w:hAnsi="宋体" w:cs="宋体"/>
          <w:color w:val="auto"/>
          <w:sz w:val="24"/>
          <w:szCs w:val="28"/>
          <w:highlight w:val="none"/>
        </w:rPr>
      </w:pPr>
      <w:bookmarkStart w:id="537" w:name="_Toc32674"/>
      <w:bookmarkStart w:id="538" w:name="_Toc8077"/>
      <w:r>
        <w:rPr>
          <w:rFonts w:hint="eastAsia" w:ascii="宋体" w:hAnsi="宋体" w:cs="宋体"/>
          <w:color w:val="auto"/>
          <w:sz w:val="24"/>
          <w:szCs w:val="28"/>
          <w:highlight w:val="none"/>
        </w:rPr>
        <w:t>我公司承诺竣工资料将按照本合同附件1《发包人要求》所列文件清单进行资料归档。</w:t>
      </w:r>
    </w:p>
    <w:p w14:paraId="5256DFAB">
      <w:pPr>
        <w:spacing w:line="440" w:lineRule="exact"/>
        <w:ind w:firstLine="480" w:firstLineChars="200"/>
        <w:rPr>
          <w:rFonts w:ascii="宋体" w:hAnsi="宋体" w:cs="宋体"/>
          <w:color w:val="auto"/>
          <w:sz w:val="24"/>
          <w:szCs w:val="28"/>
          <w:highlight w:val="none"/>
        </w:rPr>
      </w:pPr>
    </w:p>
    <w:p w14:paraId="7F47AD0E">
      <w:pPr>
        <w:spacing w:line="440" w:lineRule="exact"/>
        <w:rPr>
          <w:rFonts w:ascii="宋体" w:hAnsi="宋体" w:cs="宋体"/>
          <w:color w:val="auto"/>
          <w:sz w:val="24"/>
          <w:szCs w:val="28"/>
          <w:highlight w:val="none"/>
        </w:rPr>
      </w:pPr>
    </w:p>
    <w:bookmarkEnd w:id="537"/>
    <w:bookmarkEnd w:id="538"/>
    <w:p w14:paraId="0B27209B">
      <w:pPr>
        <w:topLinePunct/>
        <w:adjustRightInd w:val="0"/>
        <w:spacing w:line="960" w:lineRule="auto"/>
        <w:ind w:right="315"/>
        <w:jc w:val="left"/>
        <w:rPr>
          <w:rFonts w:ascii="宋体" w:hAnsi="宋体"/>
          <w:color w:val="auto"/>
          <w:kern w:val="21"/>
          <w:sz w:val="24"/>
          <w:szCs w:val="24"/>
          <w:highlight w:val="none"/>
          <w:u w:val="single"/>
        </w:rPr>
      </w:pPr>
      <w:r>
        <w:rPr>
          <w:rFonts w:hint="eastAsia" w:ascii="宋体" w:hAnsi="宋体"/>
          <w:color w:val="auto"/>
          <w:sz w:val="24"/>
          <w:szCs w:val="28"/>
          <w:highlight w:val="none"/>
        </w:rPr>
        <w:t>承包人联合体</w:t>
      </w:r>
      <w:r>
        <w:rPr>
          <w:rFonts w:ascii="宋体" w:hAnsi="宋体"/>
          <w:color w:val="auto"/>
          <w:kern w:val="21"/>
          <w:sz w:val="24"/>
          <w:szCs w:val="24"/>
          <w:highlight w:val="none"/>
        </w:rPr>
        <w:t>牵头人名称：（盖单位章）</w:t>
      </w:r>
    </w:p>
    <w:p w14:paraId="02C125B4">
      <w:pPr>
        <w:topLinePunct/>
        <w:adjustRightInd w:val="0"/>
        <w:spacing w:line="960" w:lineRule="auto"/>
        <w:ind w:right="315"/>
        <w:jc w:val="left"/>
        <w:rPr>
          <w:rFonts w:ascii="宋体" w:hAnsi="宋体"/>
          <w:color w:val="auto"/>
          <w:sz w:val="24"/>
          <w:szCs w:val="28"/>
          <w:highlight w:val="none"/>
        </w:rPr>
      </w:pPr>
      <w:r>
        <w:rPr>
          <w:rFonts w:ascii="宋体" w:hAnsi="宋体"/>
          <w:color w:val="auto"/>
          <w:sz w:val="24"/>
          <w:szCs w:val="28"/>
          <w:highlight w:val="none"/>
        </w:rPr>
        <w:t>法定代表人或其委托代理人：（签字或盖章）</w:t>
      </w:r>
    </w:p>
    <w:p w14:paraId="5B8B1AF6">
      <w:pPr>
        <w:topLinePunct/>
        <w:adjustRightInd w:val="0"/>
        <w:spacing w:line="960" w:lineRule="auto"/>
        <w:ind w:right="315"/>
        <w:jc w:val="left"/>
        <w:rPr>
          <w:rFonts w:ascii="宋体" w:hAnsi="宋体"/>
          <w:color w:val="auto"/>
          <w:sz w:val="24"/>
          <w:szCs w:val="28"/>
          <w:highlight w:val="none"/>
        </w:rPr>
      </w:pPr>
      <w:r>
        <w:rPr>
          <w:rFonts w:hint="eastAsia" w:ascii="宋体" w:hAnsi="宋体"/>
          <w:color w:val="auto"/>
          <w:sz w:val="24"/>
          <w:szCs w:val="28"/>
          <w:highlight w:val="none"/>
        </w:rPr>
        <w:t>承包人联合体</w:t>
      </w:r>
      <w:r>
        <w:rPr>
          <w:rFonts w:ascii="宋体" w:hAnsi="宋体"/>
          <w:color w:val="auto"/>
          <w:sz w:val="24"/>
          <w:szCs w:val="28"/>
          <w:highlight w:val="none"/>
        </w:rPr>
        <w:t>成员名称：（盖单位章）</w:t>
      </w:r>
    </w:p>
    <w:p w14:paraId="5A83EA46">
      <w:pPr>
        <w:topLinePunct/>
        <w:adjustRightInd w:val="0"/>
        <w:spacing w:line="960" w:lineRule="auto"/>
        <w:ind w:right="315"/>
        <w:jc w:val="left"/>
        <w:rPr>
          <w:rFonts w:ascii="宋体" w:hAnsi="宋体"/>
          <w:color w:val="auto"/>
          <w:sz w:val="24"/>
          <w:szCs w:val="28"/>
          <w:highlight w:val="none"/>
        </w:rPr>
      </w:pPr>
      <w:r>
        <w:rPr>
          <w:rFonts w:ascii="宋体" w:hAnsi="宋体"/>
          <w:color w:val="auto"/>
          <w:sz w:val="24"/>
          <w:szCs w:val="28"/>
          <w:highlight w:val="none"/>
        </w:rPr>
        <w:t>法定代表人或其委托代理人：（签字或盖章）</w:t>
      </w:r>
    </w:p>
    <w:p w14:paraId="49D1A58A">
      <w:pPr>
        <w:topLinePunct/>
        <w:adjustRightInd w:val="0"/>
        <w:spacing w:line="960" w:lineRule="auto"/>
        <w:ind w:right="315"/>
        <w:jc w:val="left"/>
        <w:rPr>
          <w:rFonts w:ascii="宋体" w:hAnsi="宋体"/>
          <w:color w:val="auto"/>
          <w:sz w:val="24"/>
          <w:szCs w:val="28"/>
          <w:highlight w:val="none"/>
        </w:rPr>
      </w:pPr>
      <w:r>
        <w:rPr>
          <w:rFonts w:hint="eastAsia" w:ascii="宋体" w:hAnsi="宋体"/>
          <w:color w:val="auto"/>
          <w:sz w:val="24"/>
          <w:szCs w:val="28"/>
          <w:highlight w:val="none"/>
        </w:rPr>
        <w:t>签订日期：  年   月   日</w:t>
      </w:r>
    </w:p>
    <w:p w14:paraId="22F13B48">
      <w:pPr>
        <w:topLinePunct/>
        <w:adjustRightInd w:val="0"/>
        <w:spacing w:line="960" w:lineRule="auto"/>
        <w:ind w:right="315"/>
        <w:jc w:val="left"/>
        <w:rPr>
          <w:rFonts w:ascii="宋体" w:hAnsi="宋体"/>
          <w:color w:val="auto"/>
          <w:highlight w:val="none"/>
        </w:rPr>
      </w:pPr>
    </w:p>
    <w:p w14:paraId="5B49EB6F">
      <w:pPr>
        <w:topLinePunct/>
        <w:adjustRightInd w:val="0"/>
        <w:spacing w:line="960" w:lineRule="auto"/>
        <w:ind w:right="315"/>
        <w:jc w:val="left"/>
        <w:rPr>
          <w:rFonts w:ascii="宋体" w:hAnsi="宋体"/>
          <w:color w:val="auto"/>
          <w:highlight w:val="none"/>
        </w:rPr>
      </w:pPr>
    </w:p>
    <w:p w14:paraId="5648465C">
      <w:pPr>
        <w:topLinePunct/>
        <w:adjustRightInd w:val="0"/>
        <w:spacing w:line="960" w:lineRule="auto"/>
        <w:ind w:right="315"/>
        <w:jc w:val="left"/>
        <w:rPr>
          <w:rFonts w:ascii="宋体" w:hAnsi="宋体"/>
          <w:color w:val="auto"/>
          <w:highlight w:val="none"/>
        </w:rPr>
      </w:pPr>
    </w:p>
    <w:p w14:paraId="3810D8DD">
      <w:pPr>
        <w:pStyle w:val="8"/>
      </w:pPr>
    </w:p>
    <w:p w14:paraId="6D7218AE">
      <w:pPr>
        <w:jc w:val="left"/>
        <w:rPr>
          <w:rFonts w:ascii="宋体" w:hAnsi="宋体"/>
          <w:color w:val="auto"/>
          <w:highlight w:val="none"/>
        </w:rPr>
      </w:pPr>
    </w:p>
    <w:p w14:paraId="69F51608">
      <w:pPr>
        <w:widowControl/>
        <w:wordWrap w:val="0"/>
        <w:topLinePunct/>
        <w:adjustRightInd w:val="0"/>
        <w:snapToGrid w:val="0"/>
        <w:spacing w:before="200" w:after="200" w:line="500" w:lineRule="exact"/>
        <w:ind w:firstLine="640"/>
        <w:jc w:val="center"/>
        <w:rPr>
          <w:rFonts w:hint="eastAsia" w:ascii="宋体" w:hAnsi="宋体" w:cs="宋体"/>
          <w:b/>
          <w:color w:val="auto"/>
          <w:sz w:val="30"/>
          <w:szCs w:val="30"/>
          <w:highlight w:val="none"/>
        </w:rPr>
      </w:pPr>
    </w:p>
    <w:p w14:paraId="19792ED8">
      <w:pPr>
        <w:widowControl/>
        <w:wordWrap w:val="0"/>
        <w:topLinePunct/>
        <w:adjustRightInd w:val="0"/>
        <w:snapToGrid w:val="0"/>
        <w:spacing w:before="200" w:after="200" w:line="500" w:lineRule="exact"/>
        <w:ind w:firstLine="640"/>
        <w:jc w:val="center"/>
        <w:rPr>
          <w:rFonts w:hint="eastAsia" w:ascii="宋体" w:hAnsi="宋体" w:cs="宋体" w:eastAsiaTheme="minorEastAsia"/>
          <w:b/>
          <w:color w:val="auto"/>
          <w:sz w:val="30"/>
          <w:szCs w:val="30"/>
          <w:highlight w:val="none"/>
          <w:lang w:val="en-US" w:eastAsia="zh-CN"/>
        </w:rPr>
      </w:pPr>
      <w:r>
        <w:rPr>
          <w:rFonts w:hint="eastAsia" w:ascii="宋体" w:hAnsi="宋体" w:cs="宋体"/>
          <w:b/>
          <w:color w:val="auto"/>
          <w:sz w:val="30"/>
          <w:szCs w:val="30"/>
          <w:highlight w:val="none"/>
        </w:rPr>
        <w:t>附件</w:t>
      </w:r>
      <w:r>
        <w:rPr>
          <w:rFonts w:hint="eastAsia" w:ascii="宋体" w:hAnsi="宋体" w:cs="宋体"/>
          <w:b/>
          <w:color w:val="auto"/>
          <w:sz w:val="30"/>
          <w:szCs w:val="30"/>
          <w:highlight w:val="none"/>
          <w:lang w:val="en-US" w:eastAsia="zh-CN"/>
        </w:rPr>
        <w:t>8</w:t>
      </w:r>
      <w:r>
        <w:rPr>
          <w:rFonts w:hint="eastAsia" w:ascii="宋体" w:hAnsi="宋体" w:cs="宋体"/>
          <w:b/>
          <w:color w:val="auto"/>
          <w:sz w:val="30"/>
          <w:szCs w:val="30"/>
          <w:highlight w:val="none"/>
        </w:rPr>
        <w:t xml:space="preserve">  联合体协</w:t>
      </w:r>
      <w:r>
        <w:rPr>
          <w:rFonts w:hint="eastAsia" w:ascii="宋体" w:hAnsi="宋体" w:cs="宋体"/>
          <w:b/>
          <w:color w:val="auto"/>
          <w:sz w:val="30"/>
          <w:szCs w:val="30"/>
          <w:highlight w:val="none"/>
          <w:lang w:val="en-US" w:eastAsia="zh-CN"/>
        </w:rPr>
        <w:t>书</w:t>
      </w:r>
    </w:p>
    <w:p w14:paraId="7533E5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C1B55">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2BC0F76">
                          <w:pPr>
                            <w:pStyle w:val="8"/>
                          </w:pPr>
                          <w:r>
                            <w:fldChar w:fldCharType="begin"/>
                          </w:r>
                          <w:r>
                            <w:instrText xml:space="preserve"> PAGE  \* MERGEFORMAT </w:instrText>
                          </w:r>
                          <w:r>
                            <w:fldChar w:fldCharType="separate"/>
                          </w:r>
                          <w:r>
                            <w:t>37</w:t>
                          </w:r>
                          <w:r>
                            <w:fldChar w:fldCharType="end"/>
                          </w:r>
                        </w:p>
                      </w:txbxContent>
                    </wps:txbx>
                    <wps:bodyPr vert="horz" wrap="none" lIns="0" tIns="0" rIns="0" bIns="0" anchor="t" anchorCtr="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ql5uc8AAAAFAQAA&#10;DwAAAAAAAAABACAAAAAiAAAAZHJzL2Rvd25yZXYueG1sUEsBAhQAFAAAAAgAh07iQFol2C3pAQAA&#10;ygMAAA4AAAAAAAAAAQAgAAAAHgEAAGRycy9lMm9Eb2MueG1sUEsFBgAAAAAGAAYAWQEAAHkFAAAA&#10;AA==&#10;">
              <v:fill on="f" focussize="0,0"/>
              <v:stroke on="f"/>
              <v:imagedata o:title=""/>
              <o:lock v:ext="edit" aspectratio="f"/>
              <v:textbox inset="0mm,0mm,0mm,0mm" style="mso-fit-shape-to-text:t;">
                <w:txbxContent>
                  <w:p w14:paraId="52BC0F76">
                    <w:pPr>
                      <w:pStyle w:val="8"/>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B325">
    <w:pPr>
      <w:pStyle w:val="8"/>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F6431D1">
                          <w:pPr>
                            <w:pStyle w:val="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6pebnPAAAABQEA&#10;AA8AAAAAAAAAAQAgAAAAIgAAAGRycy9kb3ducmV2LnhtbFBLAQIUABQAAAAIAIdO4kBovyyU6gEA&#10;AMoDAAAOAAAAAAAAAAEAIAAAAB4BAABkcnMvZTJvRG9jLnhtbFBLBQYAAAAABgAGAFkBAAB6BQAA&#10;AAA=&#10;">
              <v:fill on="f" focussize="0,0"/>
              <v:stroke on="f"/>
              <v:imagedata o:title=""/>
              <o:lock v:ext="edit" aspectratio="f"/>
              <v:textbox inset="0mm,0mm,0mm,0mm" style="mso-fit-shape-to-text:t;">
                <w:txbxContent>
                  <w:p w14:paraId="7F6431D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D3100">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4CA6748">
                          <w:pPr>
                            <w:pStyle w:val="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03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ql5uc8AAAAFAQAA&#10;DwAAAAAAAAABACAAAAAiAAAAZHJzL2Rvd25yZXYueG1sUEsBAhQAFAAAAAgAh07iQAcXMs/pAQAA&#10;ygMAAA4AAAAAAAAAAQAgAAAAHgEAAGRycy9lMm9Eb2MueG1sUEsFBgAAAAAGAAYAWQEAAHkFAAAA&#10;AA==&#10;">
              <v:fill on="f" focussize="0,0"/>
              <v:stroke on="f"/>
              <v:imagedata o:title=""/>
              <o:lock v:ext="edit" aspectratio="f"/>
              <v:textbox inset="0mm,0mm,0mm,0mm" style="mso-fit-shape-to-text:t;">
                <w:txbxContent>
                  <w:p w14:paraId="34CA6748">
                    <w:pPr>
                      <w:pStyle w:val="8"/>
                    </w:pPr>
                    <w:r>
                      <w:fldChar w:fldCharType="begin"/>
                    </w:r>
                    <w:r>
                      <w:instrText xml:space="preserve"> PAGE  \* MERGEFORMAT </w:instrText>
                    </w:r>
                    <w:r>
                      <w:fldChar w:fldCharType="separate"/>
                    </w:r>
                    <w:r>
                      <w:t>1</w:t>
                    </w:r>
                    <w:r>
                      <w:fldChar w:fldCharType="end"/>
                    </w:r>
                  </w:p>
                </w:txbxContent>
              </v:textbox>
            </v:shape>
          </w:pict>
        </mc:Fallback>
      </mc:AlternateContent>
    </w:r>
    <w:r>
      <w:t>MERGEFORMAT</w:t>
    </w:r>
    <w:r>
      <w:rPr>
        <w:lang w:val="zh-CN"/>
      </w:rPr>
      <w:t>1</w:t>
    </w:r>
  </w:p>
  <w:p w14:paraId="151CC929"/>
  <w:p w14:paraId="69B20B29">
    <w:pPr>
      <w:pStyle w:val="8"/>
    </w:pPr>
    <w:r>
      <w:t>PAGE  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EE7D4D"/>
    <w:multiLevelType w:val="singleLevel"/>
    <w:tmpl w:val="4AEE7D4D"/>
    <w:lvl w:ilvl="0" w:tentative="0">
      <w:start w:val="4"/>
      <w:numFmt w:val="chineseCounting"/>
      <w:suff w:val="nothing"/>
      <w:lvlText w:val="%1、"/>
      <w:lvlJc w:val="left"/>
      <w:rPr>
        <w:rFonts w:hint="eastAsia"/>
      </w:rPr>
    </w:lvl>
  </w:abstractNum>
  <w:abstractNum w:abstractNumId="1">
    <w:nsid w:val="6162C22E"/>
    <w:multiLevelType w:val="singleLevel"/>
    <w:tmpl w:val="6162C22E"/>
    <w:lvl w:ilvl="0" w:tentative="0">
      <w:start w:val="1"/>
      <w:numFmt w:val="decimal"/>
      <w:suff w:val="nothing"/>
      <w:lvlText w:val="（%1）"/>
      <w:lvlJc w:val="left"/>
    </w:lvl>
  </w:abstractNum>
  <w:abstractNum w:abstractNumId="2">
    <w:nsid w:val="62687BB6"/>
    <w:multiLevelType w:val="multilevel"/>
    <w:tmpl w:val="62687BB6"/>
    <w:lvl w:ilvl="0" w:tentative="0">
      <w:start w:val="1"/>
      <w:numFmt w:val="decimal"/>
      <w:pStyle w:val="22"/>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15"/>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40B60"/>
    <w:rsid w:val="0B624610"/>
    <w:rsid w:val="10966223"/>
    <w:rsid w:val="4E5B762C"/>
    <w:rsid w:val="66770477"/>
    <w:rsid w:val="763C1A3E"/>
    <w:rsid w:val="78240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4"/>
    <w:qFormat/>
    <w:uiPriority w:val="0"/>
    <w:pPr>
      <w:keepNext/>
      <w:keepLines/>
      <w:spacing w:beforeLines="0" w:beforeAutospacing="0" w:afterLines="0" w:afterAutospacing="0" w:line="360" w:lineRule="auto"/>
      <w:outlineLvl w:val="0"/>
    </w:pPr>
    <w:rPr>
      <w:rFonts w:ascii="Times New Roman" w:hAnsi="Times New Roman" w:eastAsia="宋体" w:cs="Times New Roman"/>
      <w:b/>
      <w:kern w:val="44"/>
      <w:sz w:val="32"/>
    </w:rPr>
  </w:style>
  <w:style w:type="paragraph" w:styleId="4">
    <w:name w:val="heading 2"/>
    <w:basedOn w:val="1"/>
    <w:next w:val="5"/>
    <w:qFormat/>
    <w:uiPriority w:val="99"/>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semiHidden/>
    <w:unhideWhenUsed/>
    <w:qFormat/>
    <w:uiPriority w:val="0"/>
    <w:pPr>
      <w:spacing w:before="0" w:after="0"/>
      <w:jc w:val="left"/>
      <w:outlineLvl w:val="2"/>
    </w:pPr>
    <w:rPr>
      <w:rFonts w:hint="eastAsia" w:ascii="宋体" w:hAnsi="宋体"/>
      <w:b/>
      <w:bCs/>
      <w:kern w:val="0"/>
      <w:sz w:val="27"/>
      <w:szCs w:val="27"/>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qFormat/>
    <w:uiPriority w:val="99"/>
    <w:pPr>
      <w:tabs>
        <w:tab w:val="center" w:pos="4153"/>
        <w:tab w:val="right" w:pos="8306"/>
      </w:tabs>
      <w:snapToGrid w:val="0"/>
      <w:jc w:val="left"/>
    </w:pPr>
    <w:rPr>
      <w:rFonts w:eastAsia="宋体"/>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Main Title"/>
    <w:next w:val="1"/>
    <w:autoRedefine/>
    <w:qFormat/>
    <w:uiPriority w:val="0"/>
    <w:pPr>
      <w:adjustRightInd w:val="0"/>
      <w:snapToGrid w:val="0"/>
      <w:spacing w:afterLines="50" w:line="360" w:lineRule="auto"/>
      <w:jc w:val="center"/>
    </w:pPr>
    <w:rPr>
      <w:rFonts w:ascii="黑体" w:hAnsi="黑体" w:eastAsia="黑体" w:cs="Times New Roman"/>
      <w:b/>
      <w:kern w:val="2"/>
      <w:sz w:val="36"/>
      <w:szCs w:val="22"/>
      <w:lang w:val="zh-CN" w:eastAsia="zh-CN" w:bidi="ar-SA"/>
    </w:rPr>
  </w:style>
  <w:style w:type="paragraph" w:customStyle="1" w:styleId="14">
    <w:name w:val="TOC 标题2"/>
    <w:basedOn w:val="3"/>
    <w:next w:val="1"/>
    <w:autoRedefine/>
    <w:qFormat/>
    <w:uiPriority w:val="0"/>
    <w:pPr>
      <w:widowControl/>
      <w:spacing w:before="480" w:after="0" w:line="276" w:lineRule="auto"/>
      <w:jc w:val="left"/>
      <w:outlineLvl w:val="9"/>
    </w:pPr>
    <w:rPr>
      <w:rFonts w:ascii="Cambria" w:hAnsi="Cambria" w:eastAsia="宋体" w:cs="Times New Roman"/>
      <w:color w:val="365F91"/>
      <w:kern w:val="0"/>
      <w:sz w:val="28"/>
      <w:szCs w:val="28"/>
      <w:lang w:val="zh-CN"/>
    </w:rPr>
  </w:style>
  <w:style w:type="paragraph" w:customStyle="1" w:styleId="15">
    <w:name w:val="协议书标题2"/>
    <w:basedOn w:val="4"/>
    <w:next w:val="1"/>
    <w:autoRedefine/>
    <w:qFormat/>
    <w:uiPriority w:val="0"/>
    <w:pPr>
      <w:keepNext w:val="0"/>
      <w:keepLines w:val="0"/>
      <w:numPr>
        <w:ilvl w:val="0"/>
        <w:numId w:val="1"/>
      </w:numPr>
      <w:tabs>
        <w:tab w:val="left" w:pos="567"/>
      </w:tabs>
      <w:spacing w:line="360" w:lineRule="auto"/>
      <w:ind w:firstLine="0"/>
      <w:jc w:val="left"/>
    </w:pPr>
    <w:rPr>
      <w:rFonts w:ascii="宋体" w:hAnsi="宋体" w:eastAsia="宋体" w:cs="Times New Roman"/>
      <w:kern w:val="2"/>
      <w:sz w:val="24"/>
    </w:rPr>
  </w:style>
  <w:style w:type="paragraph" w:customStyle="1" w:styleId="16">
    <w:name w:val="通用标题2"/>
    <w:basedOn w:val="4"/>
    <w:next w:val="1"/>
    <w:autoRedefine/>
    <w:qFormat/>
    <w:uiPriority w:val="0"/>
    <w:pPr>
      <w:keepNext w:val="0"/>
      <w:keepLines w:val="0"/>
      <w:tabs>
        <w:tab w:val="left" w:pos="993"/>
      </w:tabs>
      <w:spacing w:line="360" w:lineRule="auto"/>
    </w:pPr>
    <w:rPr>
      <w:rFonts w:ascii="黑体" w:hAnsi="黑体" w:eastAsia="宋体" w:cs="Times New Roman"/>
      <w:kern w:val="2"/>
    </w:rPr>
  </w:style>
  <w:style w:type="paragraph" w:customStyle="1" w:styleId="17">
    <w:name w:val="通用标题3"/>
    <w:next w:val="1"/>
    <w:autoRedefine/>
    <w:qFormat/>
    <w:uiPriority w:val="0"/>
    <w:pPr>
      <w:widowControl w:val="0"/>
      <w:tabs>
        <w:tab w:val="left" w:pos="851"/>
      </w:tabs>
      <w:adjustRightInd w:val="0"/>
      <w:snapToGrid w:val="0"/>
      <w:spacing w:afterLines="50" w:line="360" w:lineRule="auto"/>
      <w:ind w:left="1843"/>
      <w:jc w:val="both"/>
      <w:outlineLvl w:val="2"/>
    </w:pPr>
    <w:rPr>
      <w:rFonts w:ascii="黑体" w:hAnsi="黑体" w:eastAsia="黑体" w:cs="Times New Roman"/>
      <w:b/>
      <w:kern w:val="2"/>
      <w:sz w:val="24"/>
      <w:szCs w:val="24"/>
      <w:lang w:val="en-US" w:eastAsia="zh-CN" w:bidi="ar-SA"/>
    </w:rPr>
  </w:style>
  <w:style w:type="paragraph" w:customStyle="1" w:styleId="18">
    <w:name w:val="通用标题4"/>
    <w:next w:val="1"/>
    <w:autoRedefine/>
    <w:qFormat/>
    <w:uiPriority w:val="0"/>
    <w:pPr>
      <w:tabs>
        <w:tab w:val="left" w:pos="851"/>
      </w:tabs>
      <w:adjustRightInd w:val="0"/>
      <w:snapToGrid w:val="0"/>
      <w:spacing w:afterLines="50" w:line="360" w:lineRule="auto"/>
      <w:ind w:left="2126"/>
      <w:jc w:val="both"/>
      <w:outlineLvl w:val="3"/>
    </w:pPr>
    <w:rPr>
      <w:rFonts w:ascii="宋体" w:hAnsi="宋体" w:eastAsia="宋体" w:cs="Times New Roman"/>
      <w:kern w:val="2"/>
      <w:sz w:val="24"/>
      <w:szCs w:val="21"/>
      <w:lang w:val="en-US" w:eastAsia="zh-CN" w:bidi="ar-SA"/>
    </w:rPr>
  </w:style>
  <w:style w:type="paragraph" w:customStyle="1" w:styleId="19">
    <w:name w:val="通用标题5"/>
    <w:autoRedefine/>
    <w:qFormat/>
    <w:uiPriority w:val="0"/>
    <w:pPr>
      <w:widowControl w:val="0"/>
      <w:tabs>
        <w:tab w:val="left" w:pos="1134"/>
      </w:tabs>
      <w:autoSpaceDE w:val="0"/>
      <w:autoSpaceDN w:val="0"/>
      <w:adjustRightInd w:val="0"/>
      <w:snapToGrid w:val="0"/>
      <w:spacing w:afterLines="50" w:line="360" w:lineRule="auto"/>
      <w:ind w:left="710"/>
      <w:jc w:val="both"/>
    </w:pPr>
    <w:rPr>
      <w:rFonts w:ascii="宋体" w:hAnsi="宋体" w:eastAsia="宋体" w:cs="Times New Roman"/>
      <w:kern w:val="2"/>
      <w:sz w:val="24"/>
      <w:szCs w:val="21"/>
      <w:lang w:val="en-US" w:eastAsia="zh-CN" w:bidi="ar-SA"/>
    </w:rPr>
  </w:style>
  <w:style w:type="paragraph" w:customStyle="1" w:styleId="20">
    <w:name w:val="通用标题6"/>
    <w:basedOn w:val="1"/>
    <w:autoRedefine/>
    <w:qFormat/>
    <w:uiPriority w:val="0"/>
    <w:pPr>
      <w:widowControl/>
      <w:tabs>
        <w:tab w:val="left" w:pos="993"/>
      </w:tabs>
      <w:adjustRightInd w:val="0"/>
      <w:snapToGrid w:val="0"/>
      <w:spacing w:afterLines="50" w:line="360" w:lineRule="auto"/>
      <w:ind w:left="310" w:firstLine="425" w:firstLineChars="177"/>
    </w:pPr>
    <w:rPr>
      <w:rFonts w:ascii="宋体" w:hAnsi="宋体" w:eastAsia="宋体"/>
      <w:sz w:val="24"/>
      <w:szCs w:val="20"/>
    </w:rPr>
  </w:style>
  <w:style w:type="paragraph" w:customStyle="1" w:styleId="21">
    <w:name w:val="专用标题2"/>
    <w:basedOn w:val="4"/>
    <w:next w:val="1"/>
    <w:autoRedefine/>
    <w:qFormat/>
    <w:uiPriority w:val="0"/>
    <w:pPr>
      <w:keepNext w:val="0"/>
      <w:keepLines w:val="0"/>
      <w:tabs>
        <w:tab w:val="left" w:pos="993"/>
      </w:tabs>
      <w:spacing w:line="360" w:lineRule="auto"/>
    </w:pPr>
    <w:rPr>
      <w:rFonts w:ascii="宋体" w:hAnsi="宋体" w:eastAsia="宋体" w:cs="Times"/>
      <w:kern w:val="2"/>
    </w:rPr>
  </w:style>
  <w:style w:type="paragraph" w:customStyle="1" w:styleId="22">
    <w:name w:val="附件标题"/>
    <w:basedOn w:val="4"/>
    <w:next w:val="1"/>
    <w:autoRedefine/>
    <w:qFormat/>
    <w:uiPriority w:val="0"/>
    <w:pPr>
      <w:numPr>
        <w:ilvl w:val="0"/>
        <w:numId w:val="2"/>
      </w:numPr>
      <w:tabs>
        <w:tab w:val="left" w:pos="1134"/>
      </w:tabs>
      <w:spacing w:line="360" w:lineRule="auto"/>
      <w:jc w:val="center"/>
    </w:pPr>
    <w:rPr>
      <w:rFonts w:ascii="黑体" w:hAnsi="黑体" w:eastAsia="宋体" w:cs="Times New Roman"/>
      <w:kern w:val="2"/>
      <w:sz w:val="30"/>
      <w:szCs w:val="3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市政府金融工作局</Company>
  <Pages>134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2026-03-19T14:43:00Z</dcterms:created>
  <dc:creator>KR</dc:creator>
  <cp:lastModifiedBy>KR</cp:lastModifiedBy>
  <dcterms:modified xsi:type="dcterms:W3CDTF">2026-03-19T14:44:38Z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CEE564BBDD76487FA99724DE013DDBBD_11</vt:lpwstr>
  </property>
  <property fmtid="{D5CDD505-2E9C-101B-9397-08002B2CF9AE}" pid="4" name="KSOTemplateDocerSaveRecord">
    <vt:lpwstr>eyJoZGlkIjoiNDdlMDJkMWY0NzMwOTMyNjM3YWM1MjE4YWZjMjliZmIiLCJ1c2VySWQiOiIxMjkzNTU3MjkzIn0=</vt:lpwstr>
  </property>
</Properties>
</file>